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E5D" w:rsidRDefault="00F45E5D" w:rsidP="00F45E5D">
      <w:pPr>
        <w:ind w:left="142"/>
        <w:jc w:val="center"/>
        <w:rPr>
          <w:sz w:val="144"/>
          <w:szCs w:val="144"/>
        </w:rPr>
      </w:pPr>
    </w:p>
    <w:p w:rsidR="00F45E5D" w:rsidRPr="00202337" w:rsidRDefault="00F45E5D" w:rsidP="00F45E5D">
      <w:pPr>
        <w:ind w:left="142"/>
        <w:jc w:val="center"/>
        <w:rPr>
          <w:sz w:val="144"/>
          <w:szCs w:val="144"/>
        </w:rPr>
      </w:pPr>
      <w:r w:rsidRPr="00202337">
        <w:rPr>
          <w:sz w:val="144"/>
          <w:szCs w:val="144"/>
        </w:rPr>
        <w:t>Foxfield School</w:t>
      </w:r>
    </w:p>
    <w:p w:rsidR="00F45E5D" w:rsidRPr="00087AF2" w:rsidRDefault="00F45E5D" w:rsidP="00F45E5D">
      <w:pPr>
        <w:ind w:left="142"/>
        <w:jc w:val="center"/>
        <w:rPr>
          <w:sz w:val="96"/>
          <w:szCs w:val="96"/>
        </w:rPr>
      </w:pPr>
      <w:r w:rsidRPr="0012460D">
        <w:rPr>
          <w:noProof/>
          <w:sz w:val="96"/>
          <w:szCs w:val="96"/>
          <w:lang w:eastAsia="en-GB"/>
        </w:rPr>
        <w:drawing>
          <wp:inline distT="0" distB="0" distL="0" distR="0">
            <wp:extent cx="5273675" cy="1062990"/>
            <wp:effectExtent l="38100" t="57150" r="117475" b="9906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273675" cy="10629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45E5D" w:rsidRDefault="00F45E5D" w:rsidP="00F45E5D">
      <w:pPr>
        <w:ind w:left="142"/>
        <w:jc w:val="center"/>
        <w:rPr>
          <w:sz w:val="96"/>
          <w:szCs w:val="96"/>
        </w:rPr>
      </w:pPr>
      <w:r>
        <w:rPr>
          <w:sz w:val="96"/>
          <w:szCs w:val="96"/>
        </w:rPr>
        <w:t xml:space="preserve">Manual Handing </w:t>
      </w:r>
    </w:p>
    <w:p w:rsidR="00F45E5D" w:rsidRDefault="00F45E5D" w:rsidP="00F45E5D">
      <w:pPr>
        <w:ind w:left="142"/>
        <w:jc w:val="center"/>
        <w:rPr>
          <w:sz w:val="96"/>
          <w:szCs w:val="96"/>
        </w:rPr>
      </w:pPr>
      <w:r>
        <w:rPr>
          <w:sz w:val="96"/>
          <w:szCs w:val="96"/>
        </w:rPr>
        <w:t xml:space="preserve">Policy </w:t>
      </w:r>
    </w:p>
    <w:p w:rsidR="00F45E5D" w:rsidRPr="00F45E5D" w:rsidRDefault="00F45E5D" w:rsidP="00F45E5D">
      <w:pPr>
        <w:ind w:left="142"/>
        <w:jc w:val="center"/>
        <w:rPr>
          <w:sz w:val="36"/>
          <w:szCs w:val="36"/>
        </w:rPr>
      </w:pPr>
      <w:r w:rsidRPr="00F45E5D">
        <w:rPr>
          <w:sz w:val="36"/>
          <w:szCs w:val="36"/>
        </w:rPr>
        <w:t>(Including</w:t>
      </w:r>
      <w:r>
        <w:rPr>
          <w:sz w:val="36"/>
          <w:szCs w:val="36"/>
        </w:rPr>
        <w:t xml:space="preserve"> the use of H</w:t>
      </w:r>
      <w:r w:rsidRPr="00F45E5D">
        <w:rPr>
          <w:sz w:val="36"/>
          <w:szCs w:val="36"/>
        </w:rPr>
        <w:t xml:space="preserve">oists, Handling belts and </w:t>
      </w:r>
      <w:r>
        <w:rPr>
          <w:sz w:val="36"/>
          <w:szCs w:val="36"/>
        </w:rPr>
        <w:t>V</w:t>
      </w:r>
      <w:r w:rsidRPr="00F45E5D">
        <w:rPr>
          <w:sz w:val="36"/>
          <w:szCs w:val="36"/>
        </w:rPr>
        <w:t xml:space="preserve">ehicle restraints) </w:t>
      </w:r>
    </w:p>
    <w:p w:rsidR="00F45E5D" w:rsidRPr="00F45E5D" w:rsidRDefault="00CE6821" w:rsidP="00F45E5D">
      <w:pPr>
        <w:spacing w:after="0" w:line="240" w:lineRule="auto"/>
        <w:jc w:val="center"/>
        <w:rPr>
          <w:sz w:val="52"/>
          <w:szCs w:val="52"/>
        </w:rPr>
      </w:pPr>
      <w:r>
        <w:rPr>
          <w:sz w:val="52"/>
          <w:szCs w:val="52"/>
        </w:rPr>
        <w:t xml:space="preserve">Updated </w:t>
      </w:r>
      <w:r w:rsidR="00062C4B">
        <w:rPr>
          <w:sz w:val="52"/>
          <w:szCs w:val="52"/>
        </w:rPr>
        <w:t>29/01/2020</w:t>
      </w:r>
    </w:p>
    <w:p w:rsidR="00F45E5D" w:rsidRDefault="00F45E5D" w:rsidP="00F45E5D">
      <w:pPr>
        <w:spacing w:after="0" w:line="240" w:lineRule="auto"/>
        <w:rPr>
          <w:b/>
          <w:sz w:val="24"/>
          <w:szCs w:val="24"/>
        </w:rPr>
      </w:pPr>
    </w:p>
    <w:p w:rsidR="00F45E5D" w:rsidRDefault="00F45E5D" w:rsidP="00F45E5D">
      <w:pPr>
        <w:spacing w:after="0" w:line="240" w:lineRule="auto"/>
        <w:rPr>
          <w:b/>
          <w:sz w:val="24"/>
          <w:szCs w:val="24"/>
        </w:rPr>
      </w:pPr>
    </w:p>
    <w:p w:rsidR="00F45E5D" w:rsidRDefault="00F45E5D" w:rsidP="00F45E5D">
      <w:pPr>
        <w:spacing w:after="0" w:line="240" w:lineRule="auto"/>
        <w:rPr>
          <w:b/>
          <w:sz w:val="24"/>
          <w:szCs w:val="24"/>
        </w:rPr>
      </w:pPr>
    </w:p>
    <w:p w:rsidR="00F45E5D" w:rsidRDefault="00F45E5D" w:rsidP="00F45E5D">
      <w:pPr>
        <w:spacing w:after="0" w:line="240" w:lineRule="auto"/>
        <w:rPr>
          <w:b/>
          <w:sz w:val="24"/>
          <w:szCs w:val="24"/>
        </w:rPr>
      </w:pPr>
    </w:p>
    <w:p w:rsidR="00F45E5D" w:rsidRDefault="00F45E5D" w:rsidP="00F45E5D">
      <w:pPr>
        <w:spacing w:after="0" w:line="240" w:lineRule="auto"/>
        <w:rPr>
          <w:b/>
          <w:sz w:val="24"/>
          <w:szCs w:val="24"/>
        </w:rPr>
      </w:pPr>
    </w:p>
    <w:p w:rsidR="00F45E5D" w:rsidRDefault="00F45E5D" w:rsidP="00F45E5D">
      <w:pPr>
        <w:spacing w:after="0" w:line="240" w:lineRule="auto"/>
        <w:rPr>
          <w:b/>
          <w:sz w:val="24"/>
          <w:szCs w:val="24"/>
        </w:rPr>
      </w:pPr>
    </w:p>
    <w:p w:rsidR="00F45E5D" w:rsidRDefault="00F45E5D" w:rsidP="00F45E5D">
      <w:pPr>
        <w:spacing w:after="0" w:line="240" w:lineRule="auto"/>
        <w:ind w:left="567"/>
        <w:rPr>
          <w:b/>
          <w:sz w:val="24"/>
          <w:szCs w:val="24"/>
        </w:rPr>
      </w:pPr>
    </w:p>
    <w:p w:rsidR="00F45E5D" w:rsidRPr="0012460D" w:rsidRDefault="00F45E5D" w:rsidP="00F45E5D">
      <w:pPr>
        <w:spacing w:after="0" w:line="240" w:lineRule="auto"/>
        <w:ind w:left="567"/>
        <w:rPr>
          <w:sz w:val="24"/>
          <w:szCs w:val="24"/>
        </w:rPr>
      </w:pPr>
      <w:r w:rsidRPr="0012460D">
        <w:rPr>
          <w:b/>
          <w:sz w:val="24"/>
          <w:szCs w:val="24"/>
        </w:rPr>
        <w:t>Senior Member of Staff Responsible:</w:t>
      </w:r>
      <w:r w:rsidRPr="0012460D">
        <w:rPr>
          <w:sz w:val="24"/>
          <w:szCs w:val="24"/>
        </w:rPr>
        <w:t xml:space="preserve"> Mr Paul </w:t>
      </w:r>
      <w:proofErr w:type="spellStart"/>
      <w:r w:rsidRPr="0012460D">
        <w:rPr>
          <w:sz w:val="24"/>
          <w:szCs w:val="24"/>
        </w:rPr>
        <w:t>Howley</w:t>
      </w:r>
      <w:proofErr w:type="spellEnd"/>
    </w:p>
    <w:p w:rsidR="00F45E5D" w:rsidRDefault="00F45E5D" w:rsidP="00F45E5D">
      <w:pPr>
        <w:spacing w:after="0" w:line="240" w:lineRule="auto"/>
        <w:ind w:left="567"/>
        <w:rPr>
          <w:b/>
          <w:sz w:val="24"/>
          <w:szCs w:val="24"/>
        </w:rPr>
      </w:pPr>
    </w:p>
    <w:p w:rsidR="00F45E5D" w:rsidRPr="00F45E5D" w:rsidRDefault="00F45E5D" w:rsidP="00F45E5D">
      <w:pPr>
        <w:spacing w:after="0" w:line="240" w:lineRule="auto"/>
        <w:ind w:left="567"/>
        <w:rPr>
          <w:sz w:val="40"/>
          <w:szCs w:val="40"/>
        </w:rPr>
      </w:pPr>
      <w:r w:rsidRPr="00F45E5D">
        <w:rPr>
          <w:sz w:val="40"/>
          <w:szCs w:val="40"/>
        </w:rPr>
        <w:lastRenderedPageBreak/>
        <w:t xml:space="preserve">Contents </w:t>
      </w:r>
    </w:p>
    <w:p w:rsidR="00F45E5D" w:rsidRDefault="00F45E5D" w:rsidP="00F45E5D">
      <w:pPr>
        <w:spacing w:after="0" w:line="240" w:lineRule="auto"/>
        <w:ind w:left="567"/>
        <w:rPr>
          <w:b/>
          <w:sz w:val="24"/>
          <w:szCs w:val="24"/>
        </w:rPr>
      </w:pPr>
    </w:p>
    <w:p w:rsidR="00F45E5D" w:rsidRPr="00F45E5D" w:rsidRDefault="00F45E5D" w:rsidP="00F45E5D">
      <w:pPr>
        <w:spacing w:after="0" w:line="240" w:lineRule="auto"/>
        <w:ind w:left="567"/>
        <w:rPr>
          <w:sz w:val="32"/>
          <w:szCs w:val="32"/>
        </w:rPr>
      </w:pPr>
    </w:p>
    <w:p w:rsidR="00F45E5D" w:rsidRDefault="00F45E5D" w:rsidP="00F45E5D">
      <w:pPr>
        <w:pStyle w:val="ListParagraph"/>
        <w:numPr>
          <w:ilvl w:val="0"/>
          <w:numId w:val="2"/>
        </w:numPr>
        <w:spacing w:after="0" w:line="240" w:lineRule="auto"/>
        <w:rPr>
          <w:sz w:val="32"/>
          <w:szCs w:val="32"/>
        </w:rPr>
      </w:pPr>
      <w:r>
        <w:rPr>
          <w:sz w:val="32"/>
          <w:szCs w:val="32"/>
        </w:rPr>
        <w:t>Introduction</w:t>
      </w:r>
    </w:p>
    <w:p w:rsidR="00F45E5D" w:rsidRPr="00F45E5D" w:rsidRDefault="00F45E5D" w:rsidP="00F45E5D">
      <w:pPr>
        <w:spacing w:after="0" w:line="240" w:lineRule="auto"/>
        <w:ind w:left="927"/>
        <w:rPr>
          <w:sz w:val="32"/>
          <w:szCs w:val="32"/>
        </w:rPr>
      </w:pPr>
    </w:p>
    <w:p w:rsidR="00F45E5D" w:rsidRDefault="00F45E5D" w:rsidP="00F45E5D">
      <w:pPr>
        <w:pStyle w:val="ListParagraph"/>
        <w:numPr>
          <w:ilvl w:val="0"/>
          <w:numId w:val="2"/>
        </w:numPr>
        <w:spacing w:after="0" w:line="240" w:lineRule="auto"/>
        <w:rPr>
          <w:sz w:val="32"/>
          <w:szCs w:val="32"/>
        </w:rPr>
      </w:pPr>
      <w:r w:rsidRPr="00F45E5D">
        <w:rPr>
          <w:sz w:val="32"/>
          <w:szCs w:val="32"/>
        </w:rPr>
        <w:t xml:space="preserve">Legal responsibilities </w:t>
      </w:r>
    </w:p>
    <w:p w:rsidR="00F45E5D" w:rsidRPr="00F45E5D" w:rsidRDefault="00F45E5D" w:rsidP="00F45E5D">
      <w:pPr>
        <w:spacing w:after="0" w:line="240" w:lineRule="auto"/>
        <w:rPr>
          <w:sz w:val="32"/>
          <w:szCs w:val="32"/>
        </w:rPr>
      </w:pPr>
    </w:p>
    <w:p w:rsidR="00F45E5D" w:rsidRPr="00F45E5D" w:rsidRDefault="00F45E5D" w:rsidP="00F45E5D">
      <w:pPr>
        <w:pStyle w:val="ListParagraph"/>
        <w:numPr>
          <w:ilvl w:val="0"/>
          <w:numId w:val="2"/>
        </w:numPr>
        <w:spacing w:after="0" w:line="240" w:lineRule="auto"/>
        <w:rPr>
          <w:sz w:val="32"/>
          <w:szCs w:val="32"/>
        </w:rPr>
      </w:pPr>
      <w:r w:rsidRPr="00F45E5D">
        <w:rPr>
          <w:sz w:val="32"/>
          <w:szCs w:val="32"/>
        </w:rPr>
        <w:t xml:space="preserve">Equipment </w:t>
      </w:r>
    </w:p>
    <w:p w:rsidR="00F45E5D" w:rsidRPr="00F45E5D" w:rsidRDefault="00F45E5D" w:rsidP="00F45E5D">
      <w:pPr>
        <w:pStyle w:val="ListParagraph"/>
        <w:numPr>
          <w:ilvl w:val="1"/>
          <w:numId w:val="2"/>
        </w:numPr>
        <w:spacing w:after="0" w:line="240" w:lineRule="auto"/>
        <w:rPr>
          <w:sz w:val="32"/>
          <w:szCs w:val="32"/>
        </w:rPr>
      </w:pPr>
      <w:r w:rsidRPr="00F45E5D">
        <w:rPr>
          <w:sz w:val="32"/>
          <w:szCs w:val="32"/>
        </w:rPr>
        <w:t xml:space="preserve">Hoists </w:t>
      </w:r>
    </w:p>
    <w:p w:rsidR="00F45E5D" w:rsidRPr="00F45E5D" w:rsidRDefault="00F45E5D" w:rsidP="00F45E5D">
      <w:pPr>
        <w:pStyle w:val="ListParagraph"/>
        <w:numPr>
          <w:ilvl w:val="1"/>
          <w:numId w:val="2"/>
        </w:numPr>
        <w:spacing w:after="0" w:line="240" w:lineRule="auto"/>
        <w:rPr>
          <w:sz w:val="32"/>
          <w:szCs w:val="32"/>
        </w:rPr>
      </w:pPr>
      <w:r w:rsidRPr="00F45E5D">
        <w:rPr>
          <w:sz w:val="32"/>
          <w:szCs w:val="32"/>
        </w:rPr>
        <w:t xml:space="preserve">Slings </w:t>
      </w:r>
    </w:p>
    <w:p w:rsidR="00F45E5D" w:rsidRDefault="00F45E5D" w:rsidP="00F45E5D">
      <w:pPr>
        <w:pStyle w:val="ListParagraph"/>
        <w:numPr>
          <w:ilvl w:val="1"/>
          <w:numId w:val="2"/>
        </w:numPr>
        <w:spacing w:after="0" w:line="240" w:lineRule="auto"/>
        <w:rPr>
          <w:sz w:val="32"/>
          <w:szCs w:val="32"/>
        </w:rPr>
      </w:pPr>
      <w:r w:rsidRPr="00F45E5D">
        <w:rPr>
          <w:sz w:val="32"/>
          <w:szCs w:val="32"/>
        </w:rPr>
        <w:t xml:space="preserve">Handling belts </w:t>
      </w:r>
    </w:p>
    <w:p w:rsidR="001238FD" w:rsidRPr="00F45E5D" w:rsidRDefault="001238FD" w:rsidP="00F45E5D">
      <w:pPr>
        <w:pStyle w:val="ListParagraph"/>
        <w:numPr>
          <w:ilvl w:val="1"/>
          <w:numId w:val="2"/>
        </w:numPr>
        <w:spacing w:after="0" w:line="240" w:lineRule="auto"/>
        <w:rPr>
          <w:sz w:val="32"/>
          <w:szCs w:val="32"/>
        </w:rPr>
      </w:pPr>
      <w:r>
        <w:rPr>
          <w:sz w:val="32"/>
          <w:szCs w:val="32"/>
        </w:rPr>
        <w:t xml:space="preserve">Rains </w:t>
      </w:r>
    </w:p>
    <w:p w:rsidR="00F45E5D" w:rsidRPr="001238FD" w:rsidRDefault="00F45E5D" w:rsidP="001238FD">
      <w:pPr>
        <w:pStyle w:val="ListParagraph"/>
        <w:numPr>
          <w:ilvl w:val="1"/>
          <w:numId w:val="2"/>
        </w:numPr>
        <w:spacing w:after="0" w:line="240" w:lineRule="auto"/>
        <w:rPr>
          <w:sz w:val="32"/>
          <w:szCs w:val="32"/>
        </w:rPr>
      </w:pPr>
      <w:r w:rsidRPr="00F45E5D">
        <w:rPr>
          <w:sz w:val="32"/>
          <w:szCs w:val="32"/>
        </w:rPr>
        <w:t xml:space="preserve">Vehicle restraints </w:t>
      </w:r>
    </w:p>
    <w:p w:rsidR="001238FD" w:rsidRPr="001238FD" w:rsidRDefault="001238FD" w:rsidP="001238FD">
      <w:pPr>
        <w:spacing w:after="0" w:line="240" w:lineRule="auto"/>
        <w:ind w:left="927"/>
        <w:rPr>
          <w:sz w:val="32"/>
          <w:szCs w:val="32"/>
        </w:rPr>
      </w:pPr>
    </w:p>
    <w:p w:rsidR="00F45E5D" w:rsidRDefault="00F45E5D" w:rsidP="00F45E5D">
      <w:pPr>
        <w:pStyle w:val="ListParagraph"/>
        <w:numPr>
          <w:ilvl w:val="0"/>
          <w:numId w:val="2"/>
        </w:numPr>
        <w:spacing w:after="0" w:line="240" w:lineRule="auto"/>
        <w:rPr>
          <w:sz w:val="32"/>
          <w:szCs w:val="32"/>
        </w:rPr>
      </w:pPr>
      <w:r w:rsidRPr="00F45E5D">
        <w:rPr>
          <w:sz w:val="32"/>
          <w:szCs w:val="32"/>
        </w:rPr>
        <w:t xml:space="preserve">Moving pupils </w:t>
      </w:r>
    </w:p>
    <w:p w:rsidR="00293E90" w:rsidRPr="00F45E5D" w:rsidRDefault="00293E90" w:rsidP="00293E90">
      <w:pPr>
        <w:pStyle w:val="ListParagraph"/>
        <w:spacing w:after="0" w:line="240" w:lineRule="auto"/>
        <w:ind w:left="1287"/>
        <w:rPr>
          <w:sz w:val="32"/>
          <w:szCs w:val="32"/>
        </w:rPr>
      </w:pPr>
    </w:p>
    <w:p w:rsidR="001238FD" w:rsidRDefault="00293E90" w:rsidP="001238FD">
      <w:pPr>
        <w:pStyle w:val="ListParagraph"/>
        <w:numPr>
          <w:ilvl w:val="0"/>
          <w:numId w:val="2"/>
        </w:numPr>
        <w:spacing w:after="0" w:line="240" w:lineRule="auto"/>
        <w:rPr>
          <w:sz w:val="32"/>
          <w:szCs w:val="32"/>
        </w:rPr>
      </w:pPr>
      <w:r>
        <w:rPr>
          <w:sz w:val="32"/>
          <w:szCs w:val="32"/>
        </w:rPr>
        <w:t xml:space="preserve">Training </w:t>
      </w:r>
    </w:p>
    <w:p w:rsidR="001238FD" w:rsidRPr="001238FD" w:rsidRDefault="001238FD" w:rsidP="001238FD">
      <w:pPr>
        <w:spacing w:after="0" w:line="240" w:lineRule="auto"/>
        <w:rPr>
          <w:sz w:val="32"/>
          <w:szCs w:val="32"/>
        </w:rPr>
      </w:pPr>
    </w:p>
    <w:p w:rsidR="001238FD" w:rsidRDefault="001238FD" w:rsidP="001238FD">
      <w:pPr>
        <w:pStyle w:val="ListParagraph"/>
        <w:numPr>
          <w:ilvl w:val="0"/>
          <w:numId w:val="2"/>
        </w:numPr>
        <w:spacing w:after="0" w:line="240" w:lineRule="auto"/>
        <w:rPr>
          <w:sz w:val="32"/>
          <w:szCs w:val="32"/>
        </w:rPr>
      </w:pPr>
      <w:r>
        <w:rPr>
          <w:sz w:val="32"/>
          <w:szCs w:val="32"/>
        </w:rPr>
        <w:t xml:space="preserve">Making Referrals </w:t>
      </w:r>
    </w:p>
    <w:p w:rsidR="001238FD" w:rsidRPr="001238FD" w:rsidRDefault="001238FD" w:rsidP="001238FD">
      <w:pPr>
        <w:pStyle w:val="ListParagraph"/>
        <w:rPr>
          <w:sz w:val="32"/>
          <w:szCs w:val="32"/>
        </w:rPr>
      </w:pPr>
    </w:p>
    <w:p w:rsidR="001238FD" w:rsidRDefault="001238FD" w:rsidP="001238FD">
      <w:pPr>
        <w:pStyle w:val="ListParagraph"/>
        <w:numPr>
          <w:ilvl w:val="0"/>
          <w:numId w:val="2"/>
        </w:numPr>
        <w:spacing w:after="0" w:line="240" w:lineRule="auto"/>
        <w:rPr>
          <w:sz w:val="32"/>
          <w:szCs w:val="32"/>
        </w:rPr>
      </w:pPr>
      <w:r>
        <w:rPr>
          <w:sz w:val="32"/>
          <w:szCs w:val="32"/>
        </w:rPr>
        <w:t xml:space="preserve">Reporting Problems </w:t>
      </w:r>
    </w:p>
    <w:p w:rsidR="00293E90" w:rsidRPr="001238FD" w:rsidRDefault="00293E90" w:rsidP="001238FD">
      <w:pPr>
        <w:spacing w:after="0" w:line="240" w:lineRule="auto"/>
        <w:ind w:left="927"/>
        <w:rPr>
          <w:sz w:val="32"/>
          <w:szCs w:val="32"/>
        </w:rPr>
      </w:pPr>
    </w:p>
    <w:p w:rsidR="00F45E5D" w:rsidRPr="00F45E5D" w:rsidRDefault="00F45E5D" w:rsidP="00F45E5D">
      <w:pPr>
        <w:spacing w:after="0" w:line="240" w:lineRule="auto"/>
        <w:ind w:left="567"/>
        <w:rPr>
          <w:sz w:val="32"/>
          <w:szCs w:val="32"/>
        </w:rPr>
      </w:pPr>
    </w:p>
    <w:p w:rsidR="00F45E5D" w:rsidRPr="00F45E5D" w:rsidRDefault="00F45E5D" w:rsidP="00F45E5D">
      <w:pPr>
        <w:spacing w:after="0" w:line="240" w:lineRule="auto"/>
        <w:ind w:left="567"/>
        <w:rPr>
          <w:sz w:val="32"/>
          <w:szCs w:val="32"/>
        </w:rPr>
      </w:pPr>
    </w:p>
    <w:p w:rsidR="00F45E5D" w:rsidRPr="00F45E5D" w:rsidRDefault="00F45E5D" w:rsidP="00F45E5D">
      <w:pPr>
        <w:spacing w:after="0" w:line="240" w:lineRule="auto"/>
        <w:ind w:left="567"/>
        <w:rPr>
          <w:sz w:val="32"/>
          <w:szCs w:val="32"/>
        </w:rPr>
      </w:pPr>
    </w:p>
    <w:p w:rsidR="00F45E5D" w:rsidRPr="00F45E5D" w:rsidRDefault="00F45E5D" w:rsidP="00F45E5D">
      <w:pPr>
        <w:spacing w:after="0" w:line="240" w:lineRule="auto"/>
        <w:ind w:left="567"/>
        <w:rPr>
          <w:sz w:val="32"/>
          <w:szCs w:val="32"/>
        </w:rPr>
      </w:pPr>
    </w:p>
    <w:p w:rsidR="00F45E5D" w:rsidRDefault="00F45E5D" w:rsidP="00F45E5D">
      <w:pPr>
        <w:spacing w:after="0" w:line="240" w:lineRule="auto"/>
        <w:ind w:left="567"/>
        <w:rPr>
          <w:b/>
          <w:sz w:val="24"/>
          <w:szCs w:val="24"/>
        </w:rPr>
      </w:pPr>
    </w:p>
    <w:p w:rsidR="00F45E5D" w:rsidRDefault="00F45E5D" w:rsidP="00F45E5D">
      <w:pPr>
        <w:spacing w:after="0" w:line="240" w:lineRule="auto"/>
        <w:ind w:left="567"/>
        <w:rPr>
          <w:b/>
          <w:sz w:val="24"/>
          <w:szCs w:val="24"/>
        </w:rPr>
      </w:pPr>
    </w:p>
    <w:p w:rsidR="00F45E5D" w:rsidRDefault="00F45E5D" w:rsidP="00F45E5D">
      <w:pPr>
        <w:spacing w:after="0" w:line="240" w:lineRule="auto"/>
        <w:ind w:left="567"/>
        <w:rPr>
          <w:b/>
          <w:sz w:val="24"/>
          <w:szCs w:val="24"/>
        </w:rPr>
      </w:pPr>
    </w:p>
    <w:p w:rsidR="00F45E5D" w:rsidRDefault="00F45E5D" w:rsidP="00F45E5D">
      <w:pPr>
        <w:spacing w:after="0" w:line="240" w:lineRule="auto"/>
        <w:ind w:left="567"/>
        <w:rPr>
          <w:b/>
          <w:sz w:val="24"/>
          <w:szCs w:val="24"/>
        </w:rPr>
      </w:pPr>
    </w:p>
    <w:p w:rsidR="00F45E5D" w:rsidRDefault="00F45E5D" w:rsidP="00F45E5D">
      <w:pPr>
        <w:spacing w:after="0" w:line="240" w:lineRule="auto"/>
        <w:ind w:left="567"/>
        <w:rPr>
          <w:b/>
          <w:sz w:val="24"/>
          <w:szCs w:val="24"/>
        </w:rPr>
      </w:pPr>
    </w:p>
    <w:p w:rsidR="00F45E5D" w:rsidRDefault="00F45E5D" w:rsidP="00F45E5D">
      <w:pPr>
        <w:spacing w:after="0" w:line="240" w:lineRule="auto"/>
        <w:ind w:left="567"/>
        <w:rPr>
          <w:b/>
          <w:sz w:val="24"/>
          <w:szCs w:val="24"/>
        </w:rPr>
      </w:pPr>
    </w:p>
    <w:p w:rsidR="00F45E5D" w:rsidRDefault="00F45E5D" w:rsidP="00F45E5D">
      <w:pPr>
        <w:spacing w:after="0" w:line="240" w:lineRule="auto"/>
        <w:ind w:left="567"/>
        <w:rPr>
          <w:b/>
          <w:sz w:val="24"/>
          <w:szCs w:val="24"/>
        </w:rPr>
      </w:pPr>
    </w:p>
    <w:p w:rsidR="00F45E5D" w:rsidRDefault="00F45E5D" w:rsidP="00F45E5D">
      <w:pPr>
        <w:spacing w:after="0" w:line="240" w:lineRule="auto"/>
        <w:ind w:left="567"/>
        <w:rPr>
          <w:b/>
          <w:sz w:val="24"/>
          <w:szCs w:val="24"/>
        </w:rPr>
      </w:pPr>
    </w:p>
    <w:p w:rsidR="00F45E5D" w:rsidRDefault="00F45E5D" w:rsidP="00F45E5D">
      <w:pPr>
        <w:spacing w:after="0" w:line="240" w:lineRule="auto"/>
        <w:ind w:left="567"/>
        <w:rPr>
          <w:b/>
          <w:sz w:val="24"/>
          <w:szCs w:val="24"/>
        </w:rPr>
      </w:pPr>
    </w:p>
    <w:p w:rsidR="00F45E5D" w:rsidRDefault="00F45E5D" w:rsidP="00F45E5D">
      <w:pPr>
        <w:spacing w:after="0" w:line="240" w:lineRule="auto"/>
        <w:ind w:left="567"/>
        <w:rPr>
          <w:b/>
          <w:sz w:val="24"/>
          <w:szCs w:val="24"/>
        </w:rPr>
      </w:pPr>
    </w:p>
    <w:p w:rsidR="00293E90" w:rsidRDefault="00293E90" w:rsidP="00293E90">
      <w:pPr>
        <w:pStyle w:val="BodyText"/>
        <w:jc w:val="both"/>
        <w:rPr>
          <w:rFonts w:asciiTheme="minorHAnsi" w:eastAsiaTheme="minorHAnsi" w:hAnsiTheme="minorHAnsi" w:cstheme="minorBidi"/>
          <w:b/>
          <w:szCs w:val="24"/>
          <w:lang w:eastAsia="en-US"/>
        </w:rPr>
      </w:pPr>
    </w:p>
    <w:p w:rsidR="00070BD1" w:rsidRDefault="00070BD1" w:rsidP="00293E90">
      <w:pPr>
        <w:pStyle w:val="BodyText"/>
        <w:jc w:val="both"/>
        <w:rPr>
          <w:rFonts w:asciiTheme="minorHAnsi" w:hAnsiTheme="minorHAnsi" w:cstheme="minorHAnsi"/>
          <w:b/>
        </w:rPr>
        <w:sectPr w:rsidR="00070BD1" w:rsidSect="00F45E5D">
          <w:type w:val="continuous"/>
          <w:pgSz w:w="11906" w:h="16838" w:code="9"/>
          <w:pgMar w:top="1440" w:right="707" w:bottom="1440"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9E2E72" w:rsidRDefault="009E2E72" w:rsidP="00F45E5D">
      <w:pPr>
        <w:pStyle w:val="BodyText"/>
        <w:ind w:left="-450"/>
        <w:jc w:val="both"/>
        <w:rPr>
          <w:rFonts w:asciiTheme="minorHAnsi" w:hAnsiTheme="minorHAnsi" w:cstheme="minorHAnsi"/>
          <w:b/>
          <w:u w:val="single"/>
        </w:rPr>
      </w:pPr>
    </w:p>
    <w:p w:rsidR="009E2E72" w:rsidRDefault="009E2E72" w:rsidP="00F45E5D">
      <w:pPr>
        <w:pStyle w:val="BodyText"/>
        <w:ind w:left="-450"/>
        <w:jc w:val="both"/>
        <w:rPr>
          <w:rFonts w:asciiTheme="minorHAnsi" w:hAnsiTheme="minorHAnsi" w:cstheme="minorHAnsi"/>
          <w:b/>
          <w:u w:val="single"/>
        </w:rPr>
      </w:pPr>
    </w:p>
    <w:p w:rsidR="00F45E5D" w:rsidRPr="00F45E5D" w:rsidRDefault="00F45E5D" w:rsidP="00F45E5D">
      <w:pPr>
        <w:pStyle w:val="BodyText"/>
        <w:ind w:left="-450"/>
        <w:jc w:val="both"/>
        <w:rPr>
          <w:rFonts w:asciiTheme="minorHAnsi" w:hAnsiTheme="minorHAnsi" w:cstheme="minorHAnsi"/>
          <w:b/>
          <w:u w:val="single"/>
        </w:rPr>
      </w:pPr>
      <w:r w:rsidRPr="00F45E5D">
        <w:rPr>
          <w:rFonts w:asciiTheme="minorHAnsi" w:hAnsiTheme="minorHAnsi" w:cstheme="minorHAnsi"/>
          <w:b/>
          <w:u w:val="single"/>
        </w:rPr>
        <w:lastRenderedPageBreak/>
        <w:t xml:space="preserve">Introduction </w:t>
      </w:r>
    </w:p>
    <w:p w:rsidR="00F45E5D" w:rsidRPr="00F45E5D" w:rsidRDefault="00F45E5D" w:rsidP="00F45E5D">
      <w:pPr>
        <w:pStyle w:val="BodyText"/>
        <w:ind w:left="-450"/>
        <w:jc w:val="both"/>
        <w:rPr>
          <w:rFonts w:asciiTheme="minorHAnsi" w:hAnsiTheme="minorHAnsi" w:cstheme="minorHAnsi"/>
        </w:rPr>
      </w:pPr>
      <w:r w:rsidRPr="00F45E5D">
        <w:rPr>
          <w:rFonts w:asciiTheme="minorHAnsi" w:hAnsiTheme="minorHAnsi" w:cstheme="minorHAnsi"/>
        </w:rPr>
        <w:t>At Foxfield</w:t>
      </w:r>
      <w:r w:rsidRPr="00152515">
        <w:rPr>
          <w:rFonts w:asciiTheme="minorHAnsi" w:hAnsiTheme="minorHAnsi" w:cstheme="minorHAnsi"/>
          <w:b/>
        </w:rPr>
        <w:t xml:space="preserve"> </w:t>
      </w:r>
      <w:r w:rsidRPr="00F45E5D">
        <w:rPr>
          <w:rFonts w:asciiTheme="minorHAnsi" w:hAnsiTheme="minorHAnsi" w:cstheme="minorHAnsi"/>
        </w:rPr>
        <w:t>School there will always be a need to move and handle some pupils in order to meet their daily care needs and to give them access to the curriculum.</w:t>
      </w:r>
    </w:p>
    <w:p w:rsidR="00F45E5D" w:rsidRPr="00F45E5D" w:rsidRDefault="00F45E5D" w:rsidP="00F45E5D">
      <w:pPr>
        <w:pStyle w:val="BodyTextIndent"/>
        <w:ind w:left="-450"/>
        <w:jc w:val="both"/>
        <w:rPr>
          <w:rFonts w:asciiTheme="minorHAnsi" w:hAnsiTheme="minorHAnsi" w:cstheme="minorHAnsi"/>
          <w:sz w:val="24"/>
        </w:rPr>
      </w:pPr>
      <w:r w:rsidRPr="00F45E5D">
        <w:rPr>
          <w:rFonts w:asciiTheme="minorHAnsi" w:hAnsiTheme="minorHAnsi" w:cstheme="minorHAnsi"/>
          <w:sz w:val="24"/>
        </w:rPr>
        <w:t>For staff working with such pupils it is an integral part of the job.</w:t>
      </w:r>
    </w:p>
    <w:p w:rsidR="00F45E5D" w:rsidRPr="00F45E5D" w:rsidRDefault="00F45E5D" w:rsidP="00F45E5D">
      <w:pPr>
        <w:pStyle w:val="BodyTextIndent"/>
        <w:ind w:left="-450"/>
        <w:jc w:val="both"/>
        <w:rPr>
          <w:rFonts w:asciiTheme="minorHAnsi" w:hAnsiTheme="minorHAnsi" w:cstheme="minorHAnsi"/>
          <w:sz w:val="24"/>
          <w:szCs w:val="24"/>
        </w:rPr>
      </w:pPr>
      <w:r w:rsidRPr="00F45E5D">
        <w:rPr>
          <w:rFonts w:asciiTheme="minorHAnsi" w:hAnsiTheme="minorHAnsi" w:cstheme="minorHAnsi"/>
          <w:sz w:val="24"/>
        </w:rPr>
        <w:t xml:space="preserve">The demands of working in such conditions can lead to problems for both staff and pupils and therefore it is </w:t>
      </w:r>
      <w:r w:rsidRPr="00F45E5D">
        <w:rPr>
          <w:rFonts w:asciiTheme="minorHAnsi" w:hAnsiTheme="minorHAnsi" w:cstheme="minorHAnsi"/>
          <w:sz w:val="24"/>
          <w:szCs w:val="24"/>
        </w:rPr>
        <w:t>essential that the clear guidelines that are provided and techniques that staff are taught to use are strictly adhered to.</w:t>
      </w:r>
    </w:p>
    <w:p w:rsidR="00F45E5D" w:rsidRPr="00F45E5D" w:rsidRDefault="00F45E5D" w:rsidP="00F45E5D">
      <w:pPr>
        <w:pStyle w:val="BodyTextIndent"/>
        <w:ind w:left="-450"/>
        <w:jc w:val="both"/>
        <w:rPr>
          <w:rFonts w:asciiTheme="minorHAnsi" w:hAnsiTheme="minorHAnsi" w:cstheme="minorHAnsi"/>
          <w:sz w:val="24"/>
          <w:szCs w:val="24"/>
        </w:rPr>
      </w:pPr>
    </w:p>
    <w:p w:rsidR="00F45E5D" w:rsidRPr="00F45E5D" w:rsidRDefault="00F45E5D" w:rsidP="00F45E5D">
      <w:pPr>
        <w:pStyle w:val="BodyTextIndent"/>
        <w:ind w:left="-450"/>
        <w:jc w:val="both"/>
        <w:rPr>
          <w:rFonts w:asciiTheme="minorHAnsi" w:hAnsiTheme="minorHAnsi" w:cstheme="minorHAnsi"/>
          <w:b/>
          <w:sz w:val="24"/>
          <w:szCs w:val="24"/>
          <w:u w:val="single"/>
        </w:rPr>
      </w:pPr>
      <w:r>
        <w:rPr>
          <w:rFonts w:asciiTheme="minorHAnsi" w:hAnsiTheme="minorHAnsi" w:cstheme="minorHAnsi"/>
          <w:b/>
          <w:sz w:val="24"/>
          <w:szCs w:val="24"/>
          <w:u w:val="single"/>
        </w:rPr>
        <w:t>Legal Responsibilities</w:t>
      </w:r>
    </w:p>
    <w:p w:rsidR="00F45E5D" w:rsidRDefault="00F45E5D" w:rsidP="00F45E5D">
      <w:pPr>
        <w:pStyle w:val="BodyTextIndent"/>
        <w:ind w:left="-450"/>
        <w:jc w:val="both"/>
        <w:rPr>
          <w:rFonts w:asciiTheme="minorHAnsi" w:hAnsiTheme="minorHAnsi" w:cstheme="minorHAnsi"/>
          <w:sz w:val="24"/>
        </w:rPr>
      </w:pPr>
      <w:r w:rsidRPr="00F45E5D">
        <w:rPr>
          <w:rFonts w:asciiTheme="minorHAnsi" w:hAnsiTheme="minorHAnsi" w:cstheme="minorHAnsi"/>
          <w:sz w:val="24"/>
          <w:szCs w:val="24"/>
        </w:rPr>
        <w:t>There are a number of regulations and Health &amp; Safety documents which refer to correct procedures and responsibilities of employers (see Handbook document on Health &amp; Safety).  The guidelines and instructions given with moving and</w:t>
      </w:r>
      <w:r w:rsidRPr="00F45E5D">
        <w:rPr>
          <w:rFonts w:asciiTheme="minorHAnsi" w:hAnsiTheme="minorHAnsi" w:cstheme="minorHAnsi"/>
          <w:sz w:val="24"/>
        </w:rPr>
        <w:t xml:space="preserve"> handling are recognised by the school as essential to improved and more effective practice with pupils.</w:t>
      </w:r>
    </w:p>
    <w:p w:rsidR="00F45E5D" w:rsidRDefault="00F45E5D" w:rsidP="00F45E5D">
      <w:pPr>
        <w:pStyle w:val="BodyTextIndent"/>
        <w:ind w:left="-450"/>
        <w:jc w:val="both"/>
        <w:rPr>
          <w:rFonts w:asciiTheme="minorHAnsi" w:hAnsiTheme="minorHAnsi" w:cstheme="minorHAnsi"/>
          <w:sz w:val="24"/>
        </w:rPr>
      </w:pPr>
      <w:r>
        <w:rPr>
          <w:rFonts w:asciiTheme="minorHAnsi" w:hAnsiTheme="minorHAnsi" w:cstheme="minorHAnsi"/>
          <w:sz w:val="24"/>
        </w:rPr>
        <w:t xml:space="preserve">It is staff’s responsibility to read and be up to date with Health and Safety guidelines. </w:t>
      </w:r>
    </w:p>
    <w:p w:rsidR="00F45E5D" w:rsidRDefault="00F45E5D" w:rsidP="00F45E5D">
      <w:pPr>
        <w:pStyle w:val="BodyTextIndent"/>
        <w:ind w:left="-450"/>
        <w:jc w:val="both"/>
        <w:rPr>
          <w:rFonts w:asciiTheme="minorHAnsi" w:hAnsiTheme="minorHAnsi" w:cstheme="minorHAnsi"/>
          <w:b/>
          <w:sz w:val="24"/>
          <w:szCs w:val="24"/>
          <w:u w:val="single"/>
        </w:rPr>
      </w:pPr>
      <w:r w:rsidRPr="00F45E5D">
        <w:rPr>
          <w:rFonts w:asciiTheme="minorHAnsi" w:hAnsiTheme="minorHAnsi" w:cstheme="minorHAnsi"/>
          <w:b/>
          <w:sz w:val="24"/>
          <w:szCs w:val="24"/>
          <w:u w:val="single"/>
        </w:rPr>
        <w:t>Equipment</w:t>
      </w:r>
    </w:p>
    <w:p w:rsidR="00F45E5D" w:rsidRPr="00F45E5D" w:rsidRDefault="00F45E5D" w:rsidP="00F45E5D">
      <w:pPr>
        <w:pStyle w:val="BodyTextIndent"/>
        <w:ind w:left="-450"/>
        <w:jc w:val="both"/>
        <w:rPr>
          <w:rFonts w:asciiTheme="minorHAnsi" w:hAnsiTheme="minorHAnsi" w:cstheme="minorHAnsi"/>
          <w:b/>
          <w:sz w:val="24"/>
          <w:szCs w:val="24"/>
          <w:u w:val="single"/>
        </w:rPr>
      </w:pPr>
      <w:r w:rsidRPr="00F45E5D">
        <w:rPr>
          <w:rFonts w:asciiTheme="minorHAnsi" w:hAnsiTheme="minorHAnsi" w:cstheme="minorHAnsi"/>
          <w:sz w:val="24"/>
        </w:rPr>
        <w:t>The range and quality of resources used to facilitate safe manual handling is developing constantly and new equipment has been introduced into the school</w:t>
      </w:r>
      <w:r w:rsidR="00293E90">
        <w:rPr>
          <w:rFonts w:asciiTheme="minorHAnsi" w:hAnsiTheme="minorHAnsi" w:cstheme="minorHAnsi"/>
          <w:sz w:val="24"/>
        </w:rPr>
        <w:t xml:space="preserve"> as part of the new building program</w:t>
      </w:r>
      <w:r w:rsidRPr="00F45E5D">
        <w:rPr>
          <w:rFonts w:asciiTheme="minorHAnsi" w:hAnsiTheme="minorHAnsi" w:cstheme="minorHAnsi"/>
          <w:sz w:val="24"/>
        </w:rPr>
        <w:t>.</w:t>
      </w:r>
    </w:p>
    <w:p w:rsidR="00293E90" w:rsidRPr="00F76195" w:rsidRDefault="00F76195" w:rsidP="00F45E5D">
      <w:pPr>
        <w:pStyle w:val="BodyTextIndent"/>
        <w:ind w:left="-450"/>
        <w:jc w:val="both"/>
        <w:rPr>
          <w:rFonts w:asciiTheme="minorHAnsi" w:hAnsiTheme="minorHAnsi" w:cstheme="minorHAnsi"/>
          <w:color w:val="000000" w:themeColor="text1"/>
          <w:sz w:val="24"/>
        </w:rPr>
      </w:pPr>
      <w:proofErr w:type="gramStart"/>
      <w:r w:rsidRPr="00F76195">
        <w:rPr>
          <w:rFonts w:asciiTheme="minorHAnsi" w:hAnsiTheme="minorHAnsi" w:cstheme="minorHAnsi"/>
          <w:color w:val="000000" w:themeColor="text1"/>
          <w:sz w:val="24"/>
        </w:rPr>
        <w:t>Staff are</w:t>
      </w:r>
      <w:proofErr w:type="gramEnd"/>
      <w:r w:rsidRPr="00F76195">
        <w:rPr>
          <w:rFonts w:asciiTheme="minorHAnsi" w:hAnsiTheme="minorHAnsi" w:cstheme="minorHAnsi"/>
          <w:color w:val="000000" w:themeColor="text1"/>
          <w:sz w:val="24"/>
        </w:rPr>
        <w:t xml:space="preserve"> given</w:t>
      </w:r>
      <w:r w:rsidR="00F45E5D" w:rsidRPr="00F76195">
        <w:rPr>
          <w:rFonts w:asciiTheme="minorHAnsi" w:hAnsiTheme="minorHAnsi" w:cstheme="minorHAnsi"/>
          <w:color w:val="000000" w:themeColor="text1"/>
          <w:sz w:val="24"/>
        </w:rPr>
        <w:t xml:space="preserve"> appropriate training by moving and handling consultants and </w:t>
      </w:r>
      <w:r w:rsidR="00293E90" w:rsidRPr="00F76195">
        <w:rPr>
          <w:rFonts w:asciiTheme="minorHAnsi" w:hAnsiTheme="minorHAnsi" w:cstheme="minorHAnsi"/>
          <w:color w:val="000000" w:themeColor="text1"/>
          <w:sz w:val="24"/>
        </w:rPr>
        <w:t>competent staff</w:t>
      </w:r>
      <w:r w:rsidRPr="00F76195">
        <w:rPr>
          <w:rFonts w:asciiTheme="minorHAnsi" w:hAnsiTheme="minorHAnsi" w:cstheme="minorHAnsi"/>
          <w:color w:val="000000" w:themeColor="text1"/>
          <w:sz w:val="24"/>
        </w:rPr>
        <w:t>.</w:t>
      </w:r>
      <w:r w:rsidR="00293E90" w:rsidRPr="00F76195">
        <w:rPr>
          <w:rFonts w:asciiTheme="minorHAnsi" w:hAnsiTheme="minorHAnsi" w:cstheme="minorHAnsi"/>
          <w:color w:val="000000" w:themeColor="text1"/>
          <w:sz w:val="24"/>
        </w:rPr>
        <w:t xml:space="preserve"> </w:t>
      </w:r>
      <w:r w:rsidRPr="00F76195">
        <w:rPr>
          <w:rFonts w:asciiTheme="minorHAnsi" w:hAnsiTheme="minorHAnsi" w:cstheme="minorHAnsi"/>
          <w:color w:val="000000" w:themeColor="text1"/>
          <w:sz w:val="24"/>
        </w:rPr>
        <w:t>S</w:t>
      </w:r>
      <w:r w:rsidR="00F45E5D" w:rsidRPr="00F76195">
        <w:rPr>
          <w:rFonts w:asciiTheme="minorHAnsi" w:hAnsiTheme="minorHAnsi" w:cstheme="minorHAnsi"/>
          <w:color w:val="000000" w:themeColor="text1"/>
          <w:sz w:val="24"/>
        </w:rPr>
        <w:t xml:space="preserve">ubsequently it is important that good practice is understood, shared and strictly adhered to. </w:t>
      </w:r>
    </w:p>
    <w:p w:rsidR="00F76195" w:rsidRDefault="00F76195" w:rsidP="00F45E5D">
      <w:pPr>
        <w:pStyle w:val="BodyTextIndent"/>
        <w:ind w:left="-450"/>
        <w:jc w:val="both"/>
        <w:rPr>
          <w:rFonts w:asciiTheme="minorHAnsi" w:hAnsiTheme="minorHAnsi" w:cstheme="minorHAnsi"/>
          <w:sz w:val="24"/>
          <w:u w:val="single"/>
        </w:rPr>
      </w:pPr>
    </w:p>
    <w:p w:rsidR="00293E90" w:rsidRPr="00293E90" w:rsidRDefault="00293E90" w:rsidP="00F45E5D">
      <w:pPr>
        <w:pStyle w:val="BodyTextIndent"/>
        <w:ind w:left="-450"/>
        <w:jc w:val="both"/>
        <w:rPr>
          <w:rFonts w:asciiTheme="minorHAnsi" w:hAnsiTheme="minorHAnsi" w:cstheme="minorHAnsi"/>
          <w:sz w:val="24"/>
          <w:u w:val="single"/>
        </w:rPr>
      </w:pPr>
      <w:r w:rsidRPr="00293E90">
        <w:rPr>
          <w:rFonts w:asciiTheme="minorHAnsi" w:hAnsiTheme="minorHAnsi" w:cstheme="minorHAnsi"/>
          <w:sz w:val="24"/>
          <w:u w:val="single"/>
        </w:rPr>
        <w:t xml:space="preserve">Hoists </w:t>
      </w:r>
    </w:p>
    <w:p w:rsidR="00293E90" w:rsidRDefault="00293E90" w:rsidP="00293E90">
      <w:pPr>
        <w:pStyle w:val="BodyTextIndent"/>
        <w:ind w:left="-450"/>
        <w:jc w:val="both"/>
        <w:rPr>
          <w:rFonts w:asciiTheme="minorHAnsi" w:hAnsiTheme="minorHAnsi" w:cstheme="minorHAnsi"/>
          <w:sz w:val="24"/>
        </w:rPr>
      </w:pPr>
      <w:r>
        <w:rPr>
          <w:rFonts w:asciiTheme="minorHAnsi" w:hAnsiTheme="minorHAnsi" w:cstheme="minorHAnsi"/>
          <w:sz w:val="24"/>
        </w:rPr>
        <w:t xml:space="preserve">The school has 19 ceiling tracking hoists located; </w:t>
      </w:r>
    </w:p>
    <w:p w:rsidR="00293E90" w:rsidRDefault="00293E90" w:rsidP="00293E90">
      <w:pPr>
        <w:pStyle w:val="BodyTextIndent"/>
        <w:numPr>
          <w:ilvl w:val="0"/>
          <w:numId w:val="3"/>
        </w:numPr>
        <w:jc w:val="both"/>
        <w:rPr>
          <w:rFonts w:asciiTheme="minorHAnsi" w:hAnsiTheme="minorHAnsi" w:cstheme="minorHAnsi"/>
          <w:sz w:val="24"/>
        </w:rPr>
      </w:pPr>
      <w:r>
        <w:rPr>
          <w:rFonts w:asciiTheme="minorHAnsi" w:hAnsiTheme="minorHAnsi" w:cstheme="minorHAnsi"/>
          <w:sz w:val="24"/>
        </w:rPr>
        <w:t xml:space="preserve">6 in the PMLD provision across 3 classes </w:t>
      </w:r>
    </w:p>
    <w:p w:rsidR="00293E90" w:rsidRDefault="00293E90" w:rsidP="00293E90">
      <w:pPr>
        <w:pStyle w:val="BodyTextIndent"/>
        <w:numPr>
          <w:ilvl w:val="0"/>
          <w:numId w:val="3"/>
        </w:numPr>
        <w:jc w:val="both"/>
        <w:rPr>
          <w:rFonts w:asciiTheme="minorHAnsi" w:hAnsiTheme="minorHAnsi" w:cstheme="minorHAnsi"/>
          <w:sz w:val="24"/>
        </w:rPr>
      </w:pPr>
      <w:r>
        <w:rPr>
          <w:rFonts w:asciiTheme="minorHAnsi" w:hAnsiTheme="minorHAnsi" w:cstheme="minorHAnsi"/>
          <w:sz w:val="24"/>
        </w:rPr>
        <w:t xml:space="preserve">4 in the pool 2 in each pool </w:t>
      </w:r>
    </w:p>
    <w:p w:rsidR="00293E90" w:rsidRDefault="00293E90" w:rsidP="00293E90">
      <w:pPr>
        <w:pStyle w:val="BodyTextIndent"/>
        <w:numPr>
          <w:ilvl w:val="0"/>
          <w:numId w:val="3"/>
        </w:numPr>
        <w:jc w:val="both"/>
        <w:rPr>
          <w:rFonts w:asciiTheme="minorHAnsi" w:hAnsiTheme="minorHAnsi" w:cstheme="minorHAnsi"/>
          <w:sz w:val="24"/>
        </w:rPr>
      </w:pPr>
      <w:r>
        <w:rPr>
          <w:rFonts w:asciiTheme="minorHAnsi" w:hAnsiTheme="minorHAnsi" w:cstheme="minorHAnsi"/>
          <w:sz w:val="24"/>
        </w:rPr>
        <w:t xml:space="preserve">2 in each key stage wing </w:t>
      </w:r>
    </w:p>
    <w:p w:rsidR="00293E90" w:rsidRDefault="00293E90" w:rsidP="00293E90">
      <w:pPr>
        <w:pStyle w:val="BodyTextIndent"/>
        <w:numPr>
          <w:ilvl w:val="0"/>
          <w:numId w:val="3"/>
        </w:numPr>
        <w:jc w:val="both"/>
        <w:rPr>
          <w:rFonts w:asciiTheme="minorHAnsi" w:hAnsiTheme="minorHAnsi" w:cstheme="minorHAnsi"/>
          <w:sz w:val="24"/>
        </w:rPr>
      </w:pPr>
      <w:r>
        <w:rPr>
          <w:rFonts w:asciiTheme="minorHAnsi" w:hAnsiTheme="minorHAnsi" w:cstheme="minorHAnsi"/>
          <w:sz w:val="24"/>
        </w:rPr>
        <w:t xml:space="preserve">1 in the sensory room </w:t>
      </w:r>
    </w:p>
    <w:p w:rsidR="00293E90" w:rsidRDefault="00293E90" w:rsidP="00293E90">
      <w:pPr>
        <w:pStyle w:val="BodyTextIndent"/>
        <w:numPr>
          <w:ilvl w:val="0"/>
          <w:numId w:val="3"/>
        </w:numPr>
        <w:jc w:val="both"/>
        <w:rPr>
          <w:rFonts w:asciiTheme="minorHAnsi" w:hAnsiTheme="minorHAnsi" w:cstheme="minorHAnsi"/>
          <w:sz w:val="24"/>
        </w:rPr>
      </w:pPr>
      <w:r>
        <w:rPr>
          <w:rFonts w:asciiTheme="minorHAnsi" w:hAnsiTheme="minorHAnsi" w:cstheme="minorHAnsi"/>
          <w:sz w:val="24"/>
        </w:rPr>
        <w:t xml:space="preserve">1 in the physiotherapy room </w:t>
      </w:r>
    </w:p>
    <w:p w:rsidR="00293E90" w:rsidRDefault="00293E90" w:rsidP="00293E90">
      <w:pPr>
        <w:pStyle w:val="BodyTextIndent"/>
        <w:numPr>
          <w:ilvl w:val="0"/>
          <w:numId w:val="3"/>
        </w:numPr>
        <w:jc w:val="both"/>
        <w:rPr>
          <w:rFonts w:asciiTheme="minorHAnsi" w:hAnsiTheme="minorHAnsi" w:cstheme="minorHAnsi"/>
          <w:sz w:val="24"/>
        </w:rPr>
      </w:pPr>
      <w:r>
        <w:rPr>
          <w:rFonts w:asciiTheme="minorHAnsi" w:hAnsiTheme="minorHAnsi" w:cstheme="minorHAnsi"/>
          <w:sz w:val="24"/>
        </w:rPr>
        <w:t xml:space="preserve">1 in the medical room </w:t>
      </w:r>
    </w:p>
    <w:p w:rsidR="00293E90" w:rsidRDefault="00293E90" w:rsidP="00293E90">
      <w:pPr>
        <w:pStyle w:val="BodyTextIndent"/>
        <w:ind w:left="-426"/>
        <w:jc w:val="both"/>
        <w:rPr>
          <w:rFonts w:asciiTheme="minorHAnsi" w:hAnsiTheme="minorHAnsi" w:cstheme="minorHAnsi"/>
          <w:sz w:val="24"/>
        </w:rPr>
      </w:pPr>
      <w:r>
        <w:rPr>
          <w:rFonts w:asciiTheme="minorHAnsi" w:hAnsiTheme="minorHAnsi" w:cstheme="minorHAnsi"/>
          <w:sz w:val="24"/>
        </w:rPr>
        <w:t xml:space="preserve">Hoists are regularly serviced by a contractor and are checked by staff for any anomalies each time they are used. </w:t>
      </w:r>
    </w:p>
    <w:p w:rsidR="00293E90" w:rsidRDefault="00293E90" w:rsidP="00293E90">
      <w:pPr>
        <w:pStyle w:val="BodyTextIndent"/>
        <w:ind w:left="0"/>
        <w:jc w:val="both"/>
        <w:rPr>
          <w:rFonts w:asciiTheme="minorHAnsi" w:hAnsiTheme="minorHAnsi" w:cstheme="minorHAnsi"/>
          <w:sz w:val="24"/>
        </w:rPr>
      </w:pPr>
      <w:r>
        <w:rPr>
          <w:rFonts w:asciiTheme="minorHAnsi" w:hAnsiTheme="minorHAnsi" w:cstheme="minorHAnsi"/>
          <w:sz w:val="24"/>
        </w:rPr>
        <w:t xml:space="preserve">In addition to the ceiling hoists the school has 3 mobile hoists 2 for external use and 1 for pupils to access the trampolines. </w:t>
      </w:r>
    </w:p>
    <w:p w:rsidR="00293E90" w:rsidRPr="0048418C" w:rsidRDefault="00293E90" w:rsidP="00293E90">
      <w:pPr>
        <w:pStyle w:val="BodyTextIndent"/>
        <w:ind w:left="0"/>
        <w:jc w:val="both"/>
        <w:rPr>
          <w:rFonts w:asciiTheme="minorHAnsi" w:hAnsiTheme="minorHAnsi" w:cstheme="minorHAnsi"/>
          <w:b/>
          <w:sz w:val="24"/>
          <w:u w:val="single"/>
        </w:rPr>
      </w:pPr>
      <w:r w:rsidRPr="0048418C">
        <w:rPr>
          <w:rFonts w:asciiTheme="minorHAnsi" w:hAnsiTheme="minorHAnsi" w:cstheme="minorHAnsi"/>
          <w:b/>
          <w:sz w:val="24"/>
          <w:u w:val="single"/>
        </w:rPr>
        <w:lastRenderedPageBreak/>
        <w:t xml:space="preserve">Slings </w:t>
      </w:r>
    </w:p>
    <w:p w:rsidR="00293E90" w:rsidRDefault="00293E90" w:rsidP="00293E90">
      <w:pPr>
        <w:pStyle w:val="BodyTextIndent"/>
        <w:ind w:left="0"/>
        <w:jc w:val="both"/>
        <w:rPr>
          <w:rFonts w:asciiTheme="minorHAnsi" w:hAnsiTheme="minorHAnsi" w:cstheme="minorHAnsi"/>
          <w:sz w:val="24"/>
        </w:rPr>
      </w:pPr>
      <w:r>
        <w:rPr>
          <w:rFonts w:asciiTheme="minorHAnsi" w:hAnsiTheme="minorHAnsi" w:cstheme="minorHAnsi"/>
          <w:sz w:val="24"/>
        </w:rPr>
        <w:t>Dry slings used by pupils are allocated to that particular pupil</w:t>
      </w:r>
      <w:r w:rsidR="001238FD">
        <w:rPr>
          <w:rFonts w:asciiTheme="minorHAnsi" w:hAnsiTheme="minorHAnsi" w:cstheme="minorHAnsi"/>
          <w:sz w:val="24"/>
        </w:rPr>
        <w:t xml:space="preserve">. </w:t>
      </w:r>
      <w:r w:rsidR="00F10AC6">
        <w:rPr>
          <w:rFonts w:asciiTheme="minorHAnsi" w:hAnsiTheme="minorHAnsi" w:cstheme="minorHAnsi"/>
          <w:sz w:val="24"/>
        </w:rPr>
        <w:t xml:space="preserve">(All pupils using a sling must have a Sling Record Document </w:t>
      </w:r>
      <w:r w:rsidR="007028ED">
        <w:rPr>
          <w:rFonts w:asciiTheme="minorHAnsi" w:hAnsiTheme="minorHAnsi" w:cstheme="minorHAnsi"/>
          <w:sz w:val="24"/>
        </w:rPr>
        <w:t xml:space="preserve">(see appendix 2) </w:t>
      </w:r>
      <w:r w:rsidR="00F10AC6">
        <w:rPr>
          <w:rFonts w:asciiTheme="minorHAnsi" w:hAnsiTheme="minorHAnsi" w:cstheme="minorHAnsi"/>
          <w:sz w:val="24"/>
        </w:rPr>
        <w:t xml:space="preserve">competed and attached to their individual manual handing plan). </w:t>
      </w:r>
      <w:r w:rsidR="001238FD">
        <w:rPr>
          <w:rFonts w:asciiTheme="minorHAnsi" w:hAnsiTheme="minorHAnsi" w:cstheme="minorHAnsi"/>
          <w:sz w:val="24"/>
        </w:rPr>
        <w:t xml:space="preserve">The school has a number of universal slings for </w:t>
      </w:r>
      <w:r w:rsidR="0048418C">
        <w:rPr>
          <w:rFonts w:asciiTheme="minorHAnsi" w:hAnsiTheme="minorHAnsi" w:cstheme="minorHAnsi"/>
          <w:sz w:val="24"/>
        </w:rPr>
        <w:t>emergencies;</w:t>
      </w:r>
      <w:r w:rsidR="001238FD">
        <w:rPr>
          <w:rFonts w:asciiTheme="minorHAnsi" w:hAnsiTheme="minorHAnsi" w:cstheme="minorHAnsi"/>
          <w:sz w:val="24"/>
        </w:rPr>
        <w:t xml:space="preserve"> these slings have been verified by the Authority Occupational Therapist (OT). Wet slings used in the pool are of a universal design and can be used by most pupils once </w:t>
      </w:r>
      <w:r w:rsidR="0048418C">
        <w:rPr>
          <w:rFonts w:asciiTheme="minorHAnsi" w:hAnsiTheme="minorHAnsi" w:cstheme="minorHAnsi"/>
          <w:sz w:val="24"/>
        </w:rPr>
        <w:t>passed as fit for purpose</w:t>
      </w:r>
      <w:r w:rsidR="001238FD">
        <w:rPr>
          <w:rFonts w:asciiTheme="minorHAnsi" w:hAnsiTheme="minorHAnsi" w:cstheme="minorHAnsi"/>
          <w:sz w:val="24"/>
        </w:rPr>
        <w:t xml:space="preserve"> by the OT.</w:t>
      </w:r>
    </w:p>
    <w:p w:rsidR="0048418C" w:rsidRDefault="0048418C" w:rsidP="00293E90">
      <w:pPr>
        <w:pStyle w:val="BodyTextIndent"/>
        <w:ind w:left="0"/>
        <w:jc w:val="both"/>
        <w:rPr>
          <w:rFonts w:asciiTheme="minorHAnsi" w:hAnsiTheme="minorHAnsi" w:cstheme="minorHAnsi"/>
          <w:sz w:val="24"/>
          <w:u w:val="single"/>
        </w:rPr>
      </w:pPr>
    </w:p>
    <w:p w:rsidR="001238FD" w:rsidRPr="0048418C" w:rsidRDefault="001238FD" w:rsidP="00293E90">
      <w:pPr>
        <w:pStyle w:val="BodyTextIndent"/>
        <w:ind w:left="0"/>
        <w:jc w:val="both"/>
        <w:rPr>
          <w:rFonts w:asciiTheme="minorHAnsi" w:hAnsiTheme="minorHAnsi" w:cstheme="minorHAnsi"/>
          <w:b/>
          <w:sz w:val="24"/>
          <w:u w:val="single"/>
        </w:rPr>
      </w:pPr>
      <w:r w:rsidRPr="0048418C">
        <w:rPr>
          <w:rFonts w:asciiTheme="minorHAnsi" w:hAnsiTheme="minorHAnsi" w:cstheme="minorHAnsi"/>
          <w:b/>
          <w:sz w:val="24"/>
          <w:u w:val="single"/>
        </w:rPr>
        <w:t xml:space="preserve">Handling Belts </w:t>
      </w:r>
    </w:p>
    <w:p w:rsidR="001238FD" w:rsidRDefault="001238FD" w:rsidP="00293E90">
      <w:pPr>
        <w:pStyle w:val="BodyTextIndent"/>
        <w:ind w:left="0"/>
        <w:jc w:val="both"/>
        <w:rPr>
          <w:rFonts w:asciiTheme="minorHAnsi" w:hAnsiTheme="minorHAnsi" w:cstheme="minorHAnsi"/>
          <w:sz w:val="24"/>
        </w:rPr>
      </w:pPr>
      <w:r>
        <w:rPr>
          <w:rFonts w:asciiTheme="minorHAnsi" w:hAnsiTheme="minorHAnsi" w:cstheme="minorHAnsi"/>
          <w:sz w:val="24"/>
        </w:rPr>
        <w:t xml:space="preserve">Handling belts are used in school for supporting in moving and handling only. All pupils using handling belts must have a documented referral from the Authority OT (see making referrals) </w:t>
      </w:r>
    </w:p>
    <w:p w:rsidR="0048418C" w:rsidRDefault="0048418C" w:rsidP="00293E90">
      <w:pPr>
        <w:pStyle w:val="BodyTextIndent"/>
        <w:ind w:left="0"/>
        <w:jc w:val="both"/>
        <w:rPr>
          <w:rFonts w:asciiTheme="minorHAnsi" w:hAnsiTheme="minorHAnsi" w:cstheme="minorHAnsi"/>
          <w:b/>
          <w:sz w:val="24"/>
        </w:rPr>
      </w:pPr>
    </w:p>
    <w:p w:rsidR="001238FD" w:rsidRDefault="001238FD" w:rsidP="00293E90">
      <w:pPr>
        <w:pStyle w:val="BodyTextIndent"/>
        <w:ind w:left="0"/>
        <w:jc w:val="both"/>
        <w:rPr>
          <w:rFonts w:asciiTheme="minorHAnsi" w:hAnsiTheme="minorHAnsi" w:cstheme="minorHAnsi"/>
          <w:sz w:val="24"/>
        </w:rPr>
      </w:pPr>
      <w:r w:rsidRPr="001238FD">
        <w:rPr>
          <w:rFonts w:asciiTheme="minorHAnsi" w:hAnsiTheme="minorHAnsi" w:cstheme="minorHAnsi"/>
          <w:b/>
          <w:sz w:val="24"/>
        </w:rPr>
        <w:t>N.B.</w:t>
      </w:r>
      <w:r>
        <w:rPr>
          <w:rFonts w:asciiTheme="minorHAnsi" w:hAnsiTheme="minorHAnsi" w:cstheme="minorHAnsi"/>
          <w:sz w:val="24"/>
        </w:rPr>
        <w:t xml:space="preserve"> Handling belts must not be used for any sort of restraint or physical control. </w:t>
      </w:r>
    </w:p>
    <w:p w:rsidR="0048418C" w:rsidRDefault="0048418C" w:rsidP="00293E90">
      <w:pPr>
        <w:pStyle w:val="BodyTextIndent"/>
        <w:ind w:left="0"/>
        <w:jc w:val="both"/>
        <w:rPr>
          <w:rFonts w:asciiTheme="minorHAnsi" w:hAnsiTheme="minorHAnsi" w:cstheme="minorHAnsi"/>
          <w:sz w:val="24"/>
          <w:u w:val="single"/>
        </w:rPr>
      </w:pPr>
    </w:p>
    <w:p w:rsidR="001238FD" w:rsidRPr="0048418C" w:rsidRDefault="001238FD" w:rsidP="00293E90">
      <w:pPr>
        <w:pStyle w:val="BodyTextIndent"/>
        <w:ind w:left="0"/>
        <w:jc w:val="both"/>
        <w:rPr>
          <w:rFonts w:asciiTheme="minorHAnsi" w:hAnsiTheme="minorHAnsi" w:cstheme="minorHAnsi"/>
          <w:b/>
          <w:sz w:val="24"/>
          <w:u w:val="single"/>
        </w:rPr>
      </w:pPr>
      <w:r w:rsidRPr="0048418C">
        <w:rPr>
          <w:rFonts w:asciiTheme="minorHAnsi" w:hAnsiTheme="minorHAnsi" w:cstheme="minorHAnsi"/>
          <w:b/>
          <w:sz w:val="24"/>
          <w:u w:val="single"/>
        </w:rPr>
        <w:t xml:space="preserve">Rains </w:t>
      </w:r>
    </w:p>
    <w:p w:rsidR="001238FD" w:rsidRDefault="001238FD" w:rsidP="001238FD">
      <w:pPr>
        <w:pStyle w:val="BodyTextIndent"/>
        <w:ind w:left="0"/>
        <w:jc w:val="both"/>
        <w:rPr>
          <w:rFonts w:asciiTheme="minorHAnsi" w:hAnsiTheme="minorHAnsi" w:cstheme="minorHAnsi"/>
          <w:sz w:val="24"/>
        </w:rPr>
      </w:pPr>
      <w:r w:rsidRPr="001238FD">
        <w:rPr>
          <w:rFonts w:asciiTheme="minorHAnsi" w:hAnsiTheme="minorHAnsi" w:cstheme="minorHAnsi"/>
          <w:sz w:val="24"/>
        </w:rPr>
        <w:t xml:space="preserve">Rains </w:t>
      </w:r>
      <w:r>
        <w:rPr>
          <w:rFonts w:asciiTheme="minorHAnsi" w:hAnsiTheme="minorHAnsi" w:cstheme="minorHAnsi"/>
          <w:sz w:val="24"/>
        </w:rPr>
        <w:t xml:space="preserve">are used in school to support pupils that </w:t>
      </w:r>
      <w:r w:rsidR="00070BD1">
        <w:rPr>
          <w:rFonts w:asciiTheme="minorHAnsi" w:hAnsiTheme="minorHAnsi" w:cstheme="minorHAnsi"/>
          <w:sz w:val="24"/>
        </w:rPr>
        <w:t>can demonstrate challenging</w:t>
      </w:r>
      <w:r>
        <w:rPr>
          <w:rFonts w:asciiTheme="minorHAnsi" w:hAnsiTheme="minorHAnsi" w:cstheme="minorHAnsi"/>
          <w:sz w:val="24"/>
        </w:rPr>
        <w:t xml:space="preserve"> </w:t>
      </w:r>
      <w:r w:rsidR="00070BD1">
        <w:rPr>
          <w:rFonts w:asciiTheme="minorHAnsi" w:hAnsiTheme="minorHAnsi" w:cstheme="minorHAnsi"/>
          <w:sz w:val="24"/>
        </w:rPr>
        <w:t>behaviour</w:t>
      </w:r>
      <w:r>
        <w:rPr>
          <w:rFonts w:asciiTheme="minorHAnsi" w:hAnsiTheme="minorHAnsi" w:cstheme="minorHAnsi"/>
          <w:sz w:val="24"/>
        </w:rPr>
        <w:t xml:space="preserve">. All pupils using rains must have a documented referral from the Authority OT (see making referrals). </w:t>
      </w:r>
    </w:p>
    <w:p w:rsidR="0048418C" w:rsidRDefault="0048418C" w:rsidP="00293E90">
      <w:pPr>
        <w:pStyle w:val="BodyTextIndent"/>
        <w:ind w:left="0"/>
        <w:jc w:val="both"/>
        <w:rPr>
          <w:rFonts w:asciiTheme="minorHAnsi" w:hAnsiTheme="minorHAnsi" w:cstheme="minorHAnsi"/>
          <w:color w:val="000000" w:themeColor="text1"/>
          <w:sz w:val="24"/>
          <w:u w:val="single"/>
        </w:rPr>
      </w:pPr>
    </w:p>
    <w:p w:rsidR="001238FD" w:rsidRPr="0048418C" w:rsidRDefault="001238FD" w:rsidP="00293E90">
      <w:pPr>
        <w:pStyle w:val="BodyTextIndent"/>
        <w:ind w:left="0"/>
        <w:jc w:val="both"/>
        <w:rPr>
          <w:rFonts w:asciiTheme="minorHAnsi" w:hAnsiTheme="minorHAnsi" w:cstheme="minorHAnsi"/>
          <w:b/>
          <w:color w:val="000000" w:themeColor="text1"/>
          <w:sz w:val="24"/>
          <w:u w:val="single"/>
        </w:rPr>
      </w:pPr>
      <w:r w:rsidRPr="0048418C">
        <w:rPr>
          <w:rFonts w:asciiTheme="minorHAnsi" w:hAnsiTheme="minorHAnsi" w:cstheme="minorHAnsi"/>
          <w:b/>
          <w:color w:val="000000" w:themeColor="text1"/>
          <w:sz w:val="24"/>
          <w:u w:val="single"/>
        </w:rPr>
        <w:t xml:space="preserve">Vehicle restraints </w:t>
      </w:r>
    </w:p>
    <w:p w:rsidR="001238FD" w:rsidRDefault="001238FD" w:rsidP="00293E90">
      <w:pPr>
        <w:pStyle w:val="BodyTextIndent"/>
        <w:ind w:left="0"/>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Vehicle restraints are used on the school mini bus to support pupils that </w:t>
      </w:r>
      <w:r w:rsidR="00070BD1">
        <w:rPr>
          <w:rFonts w:asciiTheme="minorHAnsi" w:hAnsiTheme="minorHAnsi" w:cstheme="minorHAnsi"/>
          <w:color w:val="000000" w:themeColor="text1"/>
          <w:sz w:val="24"/>
        </w:rPr>
        <w:t>can demonstrate challenging</w:t>
      </w:r>
      <w:r>
        <w:rPr>
          <w:rFonts w:asciiTheme="minorHAnsi" w:hAnsiTheme="minorHAnsi" w:cstheme="minorHAnsi"/>
          <w:color w:val="000000" w:themeColor="text1"/>
          <w:sz w:val="24"/>
        </w:rPr>
        <w:t xml:space="preserve"> behaviour on transport. These restrains can only be used </w:t>
      </w:r>
      <w:r w:rsidR="00070BD1">
        <w:rPr>
          <w:rFonts w:asciiTheme="minorHAnsi" w:hAnsiTheme="minorHAnsi" w:cstheme="minorHAnsi"/>
          <w:color w:val="000000" w:themeColor="text1"/>
          <w:sz w:val="24"/>
        </w:rPr>
        <w:t xml:space="preserve">by pupils with a </w:t>
      </w:r>
      <w:r>
        <w:rPr>
          <w:rFonts w:asciiTheme="minorHAnsi" w:hAnsiTheme="minorHAnsi" w:cstheme="minorHAnsi"/>
          <w:color w:val="000000" w:themeColor="text1"/>
          <w:sz w:val="24"/>
        </w:rPr>
        <w:t xml:space="preserve">documented referral </w:t>
      </w:r>
      <w:r w:rsidR="00070BD1">
        <w:rPr>
          <w:rFonts w:asciiTheme="minorHAnsi" w:hAnsiTheme="minorHAnsi" w:cstheme="minorHAnsi"/>
          <w:color w:val="000000" w:themeColor="text1"/>
          <w:sz w:val="24"/>
        </w:rPr>
        <w:t>from the authority OT. They can come in the form of a 5 point harness (</w:t>
      </w:r>
      <w:proofErr w:type="spellStart"/>
      <w:r w:rsidR="00070BD1">
        <w:rPr>
          <w:rFonts w:asciiTheme="minorHAnsi" w:hAnsiTheme="minorHAnsi" w:cstheme="minorHAnsi"/>
          <w:color w:val="000000" w:themeColor="text1"/>
          <w:sz w:val="24"/>
        </w:rPr>
        <w:t>Crelling</w:t>
      </w:r>
      <w:proofErr w:type="spellEnd"/>
      <w:r w:rsidR="00070BD1">
        <w:rPr>
          <w:rFonts w:asciiTheme="minorHAnsi" w:hAnsiTheme="minorHAnsi" w:cstheme="minorHAnsi"/>
          <w:color w:val="000000" w:themeColor="text1"/>
          <w:sz w:val="24"/>
        </w:rPr>
        <w:t xml:space="preserve"> 13 or 31), a magnetic vest or a seat belt buckle. All these restraints restrict the </w:t>
      </w:r>
      <w:proofErr w:type="gramStart"/>
      <w:r w:rsidR="00070BD1">
        <w:rPr>
          <w:rFonts w:asciiTheme="minorHAnsi" w:hAnsiTheme="minorHAnsi" w:cstheme="minorHAnsi"/>
          <w:color w:val="000000" w:themeColor="text1"/>
          <w:sz w:val="24"/>
        </w:rPr>
        <w:t>pupils</w:t>
      </w:r>
      <w:proofErr w:type="gramEnd"/>
      <w:r w:rsidR="00070BD1">
        <w:rPr>
          <w:rFonts w:asciiTheme="minorHAnsi" w:hAnsiTheme="minorHAnsi" w:cstheme="minorHAnsi"/>
          <w:color w:val="000000" w:themeColor="text1"/>
          <w:sz w:val="24"/>
        </w:rPr>
        <w:t xml:space="preserve"> ability to leave the seat. In </w:t>
      </w:r>
      <w:r w:rsidR="0048418C">
        <w:rPr>
          <w:rFonts w:asciiTheme="minorHAnsi" w:hAnsiTheme="minorHAnsi" w:cstheme="minorHAnsi"/>
          <w:color w:val="000000" w:themeColor="text1"/>
          <w:sz w:val="24"/>
        </w:rPr>
        <w:t>case</w:t>
      </w:r>
      <w:r w:rsidR="00070BD1">
        <w:rPr>
          <w:rFonts w:asciiTheme="minorHAnsi" w:hAnsiTheme="minorHAnsi" w:cstheme="minorHAnsi"/>
          <w:color w:val="000000" w:themeColor="text1"/>
          <w:sz w:val="24"/>
        </w:rPr>
        <w:t xml:space="preserve"> of an accident the following procedures must be </w:t>
      </w:r>
      <w:r w:rsidR="0048418C">
        <w:rPr>
          <w:rFonts w:asciiTheme="minorHAnsi" w:hAnsiTheme="minorHAnsi" w:cstheme="minorHAnsi"/>
          <w:color w:val="000000" w:themeColor="text1"/>
          <w:sz w:val="24"/>
        </w:rPr>
        <w:t>adhered to</w:t>
      </w:r>
      <w:r w:rsidR="00070BD1">
        <w:rPr>
          <w:rFonts w:asciiTheme="minorHAnsi" w:hAnsiTheme="minorHAnsi" w:cstheme="minorHAnsi"/>
          <w:color w:val="000000" w:themeColor="text1"/>
          <w:sz w:val="24"/>
        </w:rPr>
        <w:t>;</w:t>
      </w:r>
    </w:p>
    <w:p w:rsidR="00F76195" w:rsidRDefault="00070BD1" w:rsidP="0011193A">
      <w:pPr>
        <w:pStyle w:val="BodyTextIndent"/>
        <w:numPr>
          <w:ilvl w:val="0"/>
          <w:numId w:val="4"/>
        </w:numPr>
        <w:ind w:left="6" w:hanging="290"/>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All pupils that use any form of vehicle restraint </w:t>
      </w:r>
      <w:r w:rsidR="0048418C">
        <w:rPr>
          <w:rFonts w:asciiTheme="minorHAnsi" w:hAnsiTheme="minorHAnsi" w:cstheme="minorHAnsi"/>
          <w:color w:val="000000" w:themeColor="text1"/>
          <w:sz w:val="24"/>
        </w:rPr>
        <w:t>must have</w:t>
      </w:r>
      <w:r>
        <w:rPr>
          <w:rFonts w:asciiTheme="minorHAnsi" w:hAnsiTheme="minorHAnsi" w:cstheme="minorHAnsi"/>
          <w:color w:val="000000" w:themeColor="text1"/>
          <w:sz w:val="24"/>
        </w:rPr>
        <w:t xml:space="preserve"> a documented referral </w:t>
      </w:r>
    </w:p>
    <w:p w:rsidR="00F76195" w:rsidRDefault="00070BD1" w:rsidP="0011193A">
      <w:pPr>
        <w:pStyle w:val="BodyTextIndent"/>
        <w:numPr>
          <w:ilvl w:val="0"/>
          <w:numId w:val="4"/>
        </w:numPr>
        <w:ind w:left="6" w:hanging="290"/>
        <w:jc w:val="both"/>
        <w:rPr>
          <w:rFonts w:asciiTheme="minorHAnsi" w:hAnsiTheme="minorHAnsi" w:cstheme="minorHAnsi"/>
          <w:color w:val="000000" w:themeColor="text1"/>
          <w:sz w:val="24"/>
        </w:rPr>
      </w:pPr>
      <w:r w:rsidRPr="00F76195">
        <w:rPr>
          <w:rFonts w:asciiTheme="minorHAnsi" w:hAnsiTheme="minorHAnsi" w:cstheme="minorHAnsi"/>
          <w:color w:val="000000" w:themeColor="text1"/>
          <w:sz w:val="24"/>
        </w:rPr>
        <w:t xml:space="preserve">All vehicles must carry a seatbelt cutter </w:t>
      </w:r>
      <w:r w:rsidR="0048418C" w:rsidRPr="00F76195">
        <w:rPr>
          <w:rFonts w:asciiTheme="minorHAnsi" w:hAnsiTheme="minorHAnsi" w:cstheme="minorHAnsi"/>
          <w:color w:val="000000" w:themeColor="text1"/>
          <w:sz w:val="24"/>
        </w:rPr>
        <w:t xml:space="preserve">which can be found </w:t>
      </w:r>
      <w:r w:rsidRPr="00F76195">
        <w:rPr>
          <w:rFonts w:asciiTheme="minorHAnsi" w:hAnsiTheme="minorHAnsi" w:cstheme="minorHAnsi"/>
          <w:color w:val="000000" w:themeColor="text1"/>
          <w:sz w:val="24"/>
        </w:rPr>
        <w:t xml:space="preserve">in a stated location </w:t>
      </w:r>
    </w:p>
    <w:p w:rsidR="00F76195" w:rsidRDefault="00070BD1" w:rsidP="00F76195">
      <w:pPr>
        <w:pStyle w:val="BodyTextIndent"/>
        <w:numPr>
          <w:ilvl w:val="0"/>
          <w:numId w:val="4"/>
        </w:numPr>
        <w:ind w:left="6" w:hanging="432"/>
        <w:jc w:val="both"/>
        <w:rPr>
          <w:rFonts w:asciiTheme="minorHAnsi" w:hAnsiTheme="minorHAnsi" w:cstheme="minorHAnsi"/>
          <w:color w:val="000000" w:themeColor="text1"/>
          <w:sz w:val="24"/>
        </w:rPr>
      </w:pPr>
      <w:r w:rsidRPr="00F76195">
        <w:rPr>
          <w:rFonts w:asciiTheme="minorHAnsi" w:hAnsiTheme="minorHAnsi" w:cstheme="minorHAnsi"/>
          <w:color w:val="000000" w:themeColor="text1"/>
          <w:sz w:val="24"/>
        </w:rPr>
        <w:lastRenderedPageBreak/>
        <w:t xml:space="preserve">All vehicles must have a visible sign in the window stating that the vehicle </w:t>
      </w:r>
      <w:r w:rsidR="00033EF9" w:rsidRPr="00F76195">
        <w:rPr>
          <w:rFonts w:asciiTheme="minorHAnsi" w:hAnsiTheme="minorHAnsi" w:cstheme="minorHAnsi"/>
          <w:color w:val="000000" w:themeColor="text1"/>
          <w:sz w:val="24"/>
        </w:rPr>
        <w:t xml:space="preserve">  </w:t>
      </w:r>
      <w:r w:rsidRPr="00F76195">
        <w:rPr>
          <w:rFonts w:asciiTheme="minorHAnsi" w:hAnsiTheme="minorHAnsi" w:cstheme="minorHAnsi"/>
          <w:color w:val="000000" w:themeColor="text1"/>
          <w:sz w:val="24"/>
        </w:rPr>
        <w:t>restrains are used and the location of the seat belt cutter</w:t>
      </w:r>
      <w:r w:rsidR="0048418C" w:rsidRPr="00F76195">
        <w:rPr>
          <w:rFonts w:asciiTheme="minorHAnsi" w:hAnsiTheme="minorHAnsi" w:cstheme="minorHAnsi"/>
          <w:color w:val="000000" w:themeColor="text1"/>
          <w:sz w:val="24"/>
        </w:rPr>
        <w:t>.</w:t>
      </w:r>
    </w:p>
    <w:p w:rsidR="00F76195" w:rsidRDefault="007C35F0" w:rsidP="00F76195">
      <w:pPr>
        <w:pStyle w:val="BodyTextIndent"/>
        <w:numPr>
          <w:ilvl w:val="0"/>
          <w:numId w:val="4"/>
        </w:numPr>
        <w:ind w:left="6" w:hanging="432"/>
        <w:jc w:val="both"/>
        <w:rPr>
          <w:rFonts w:asciiTheme="minorHAnsi" w:hAnsiTheme="minorHAnsi" w:cstheme="minorHAnsi"/>
          <w:color w:val="000000" w:themeColor="text1"/>
          <w:sz w:val="24"/>
        </w:rPr>
      </w:pPr>
      <w:r w:rsidRPr="00F76195">
        <w:rPr>
          <w:rFonts w:asciiTheme="minorHAnsi" w:hAnsiTheme="minorHAnsi" w:cstheme="minorHAnsi"/>
          <w:sz w:val="24"/>
        </w:rPr>
        <w:t>Seat</w:t>
      </w:r>
      <w:r w:rsidR="00F10AC6" w:rsidRPr="00F76195">
        <w:rPr>
          <w:rFonts w:asciiTheme="minorHAnsi" w:hAnsiTheme="minorHAnsi" w:cstheme="minorHAnsi"/>
          <w:sz w:val="24"/>
        </w:rPr>
        <w:t xml:space="preserve"> Belt B</w:t>
      </w:r>
      <w:r w:rsidRPr="00F76195">
        <w:rPr>
          <w:rFonts w:asciiTheme="minorHAnsi" w:hAnsiTheme="minorHAnsi" w:cstheme="minorHAnsi"/>
          <w:sz w:val="24"/>
        </w:rPr>
        <w:t>uckles</w:t>
      </w:r>
      <w:r w:rsidR="00F10AC6" w:rsidRPr="00F76195">
        <w:rPr>
          <w:rFonts w:asciiTheme="minorHAnsi" w:hAnsiTheme="minorHAnsi" w:cstheme="minorHAnsi"/>
          <w:sz w:val="24"/>
        </w:rPr>
        <w:t>;</w:t>
      </w:r>
      <w:r w:rsidRPr="00F76195">
        <w:rPr>
          <w:rFonts w:asciiTheme="minorHAnsi" w:hAnsiTheme="minorHAnsi" w:cstheme="minorHAnsi"/>
          <w:sz w:val="24"/>
        </w:rPr>
        <w:t xml:space="preserve"> </w:t>
      </w:r>
      <w:r w:rsidR="00F10AC6" w:rsidRPr="00F76195">
        <w:rPr>
          <w:rFonts w:asciiTheme="minorHAnsi" w:hAnsiTheme="minorHAnsi" w:cstheme="minorHAnsi"/>
          <w:sz w:val="24"/>
        </w:rPr>
        <w:t>1986 (Construction and use) Regulation 48 (4) (d) states that;</w:t>
      </w:r>
    </w:p>
    <w:p w:rsidR="00F76195" w:rsidRDefault="00F76195" w:rsidP="00F76195">
      <w:pPr>
        <w:pStyle w:val="BodyTextIndent"/>
        <w:ind w:left="6"/>
        <w:jc w:val="both"/>
        <w:rPr>
          <w:rFonts w:asciiTheme="minorHAnsi" w:hAnsiTheme="minorHAnsi" w:cstheme="minorHAnsi"/>
          <w:color w:val="000000" w:themeColor="text1"/>
          <w:sz w:val="24"/>
        </w:rPr>
      </w:pPr>
    </w:p>
    <w:p w:rsidR="00033EF9" w:rsidRPr="00F76195" w:rsidRDefault="00F10AC6" w:rsidP="00F76195">
      <w:pPr>
        <w:pStyle w:val="BodyTextIndent"/>
        <w:ind w:left="-426"/>
        <w:jc w:val="both"/>
        <w:rPr>
          <w:rFonts w:asciiTheme="minorHAnsi" w:hAnsiTheme="minorHAnsi" w:cstheme="minorHAnsi"/>
          <w:color w:val="000000" w:themeColor="text1"/>
          <w:sz w:val="24"/>
        </w:rPr>
      </w:pPr>
      <w:r w:rsidRPr="00F76195">
        <w:rPr>
          <w:rFonts w:asciiTheme="minorHAnsi" w:hAnsiTheme="minorHAnsi" w:cstheme="minorHAnsi"/>
          <w:sz w:val="24"/>
        </w:rPr>
        <w:t>The buckle or other fastening of the seat belt shall-</w:t>
      </w:r>
    </w:p>
    <w:p w:rsidR="00033EF9" w:rsidRPr="00033EF9" w:rsidRDefault="00F10AC6" w:rsidP="00F76195">
      <w:pPr>
        <w:pStyle w:val="BodyTextIndent"/>
        <w:numPr>
          <w:ilvl w:val="0"/>
          <w:numId w:val="5"/>
        </w:numPr>
        <w:ind w:left="0" w:hanging="426"/>
        <w:jc w:val="both"/>
        <w:rPr>
          <w:rFonts w:asciiTheme="minorHAnsi" w:hAnsiTheme="minorHAnsi" w:cstheme="minorHAnsi"/>
          <w:sz w:val="24"/>
        </w:rPr>
      </w:pPr>
      <w:r w:rsidRPr="00033EF9">
        <w:rPr>
          <w:rFonts w:asciiTheme="minorHAnsi" w:hAnsiTheme="minorHAnsi" w:cstheme="minorHAnsi"/>
          <w:sz w:val="24"/>
        </w:rPr>
        <w:t xml:space="preserve">be so maintained that the belt can be readily fastened or unfastened; </w:t>
      </w:r>
    </w:p>
    <w:p w:rsidR="00F76195" w:rsidRDefault="00F10AC6" w:rsidP="00F76195">
      <w:pPr>
        <w:pStyle w:val="BodyTextIndent"/>
        <w:numPr>
          <w:ilvl w:val="0"/>
          <w:numId w:val="5"/>
        </w:numPr>
        <w:ind w:left="0" w:hanging="426"/>
        <w:jc w:val="both"/>
        <w:rPr>
          <w:rFonts w:asciiTheme="minorHAnsi" w:hAnsiTheme="minorHAnsi" w:cstheme="minorHAnsi"/>
          <w:sz w:val="24"/>
        </w:rPr>
      </w:pPr>
      <w:r w:rsidRPr="00033EF9">
        <w:rPr>
          <w:rFonts w:asciiTheme="minorHAnsi" w:hAnsiTheme="minorHAnsi" w:cstheme="minorHAnsi"/>
          <w:sz w:val="24"/>
        </w:rPr>
        <w:t xml:space="preserve">be kept free from any temporary or permanent obstruction; </w:t>
      </w:r>
    </w:p>
    <w:p w:rsidR="00F76195" w:rsidRPr="00F76195" w:rsidRDefault="00F76195" w:rsidP="00F76195">
      <w:pPr>
        <w:pStyle w:val="BodyTextIndent"/>
        <w:ind w:left="0"/>
        <w:jc w:val="both"/>
        <w:rPr>
          <w:rFonts w:asciiTheme="minorHAnsi" w:hAnsiTheme="minorHAnsi" w:cstheme="minorHAnsi"/>
          <w:sz w:val="24"/>
        </w:rPr>
      </w:pPr>
      <w:r w:rsidRPr="00F76195">
        <w:rPr>
          <w:rFonts w:asciiTheme="minorHAnsi" w:hAnsiTheme="minorHAnsi" w:cstheme="minorHAnsi"/>
          <w:sz w:val="24"/>
        </w:rPr>
        <w:t>And</w:t>
      </w:r>
    </w:p>
    <w:p w:rsidR="00F10AC6" w:rsidRPr="00F76195" w:rsidRDefault="00F10AC6" w:rsidP="00F76195">
      <w:pPr>
        <w:pStyle w:val="BodyTextIndent"/>
        <w:numPr>
          <w:ilvl w:val="0"/>
          <w:numId w:val="5"/>
        </w:numPr>
        <w:ind w:left="0" w:hanging="426"/>
        <w:jc w:val="both"/>
        <w:rPr>
          <w:rFonts w:asciiTheme="minorHAnsi" w:hAnsiTheme="minorHAnsi" w:cstheme="minorHAnsi"/>
          <w:sz w:val="24"/>
        </w:rPr>
      </w:pPr>
      <w:r w:rsidRPr="00F76195">
        <w:rPr>
          <w:rFonts w:asciiTheme="minorHAnsi" w:hAnsiTheme="minorHAnsi" w:cstheme="minorHAnsi"/>
          <w:sz w:val="24"/>
        </w:rPr>
        <w:t>(iii) except in the case of a disabled person's seat belt, be readily accessible to a person sitting in the seat for which the seat belt is provided;</w:t>
      </w:r>
    </w:p>
    <w:p w:rsidR="00033EF9" w:rsidRPr="00033EF9" w:rsidRDefault="00033EF9" w:rsidP="00F10AC6">
      <w:pPr>
        <w:pStyle w:val="BodyTextIndent"/>
        <w:ind w:left="-426"/>
        <w:jc w:val="both"/>
        <w:rPr>
          <w:rFonts w:asciiTheme="minorHAnsi" w:hAnsiTheme="minorHAnsi" w:cstheme="minorHAnsi"/>
          <w:sz w:val="24"/>
        </w:rPr>
      </w:pPr>
    </w:p>
    <w:p w:rsidR="00F10AC6" w:rsidRPr="00033EF9" w:rsidRDefault="00F10AC6" w:rsidP="00F10AC6">
      <w:pPr>
        <w:pStyle w:val="BodyTextIndent"/>
        <w:ind w:left="-426"/>
        <w:jc w:val="both"/>
        <w:rPr>
          <w:rFonts w:asciiTheme="minorHAnsi" w:hAnsiTheme="minorHAnsi" w:cstheme="minorHAnsi"/>
          <w:b/>
          <w:sz w:val="24"/>
        </w:rPr>
      </w:pPr>
      <w:r w:rsidRPr="00033EF9">
        <w:rPr>
          <w:rFonts w:asciiTheme="minorHAnsi" w:hAnsiTheme="minorHAnsi" w:cstheme="minorHAnsi"/>
          <w:sz w:val="24"/>
        </w:rPr>
        <w:t xml:space="preserve">Due to the challenging nature of some of our pupils the use of a seat belt buckle can be justified on the grounds of </w:t>
      </w:r>
      <w:r w:rsidR="00F76195">
        <w:rPr>
          <w:rFonts w:asciiTheme="minorHAnsi" w:hAnsiTheme="minorHAnsi" w:cstheme="minorHAnsi"/>
          <w:sz w:val="24"/>
        </w:rPr>
        <w:t>risk reduction and that it is in the child’s best interests</w:t>
      </w:r>
      <w:r w:rsidRPr="00033EF9">
        <w:rPr>
          <w:rFonts w:asciiTheme="minorHAnsi" w:hAnsiTheme="minorHAnsi" w:cstheme="minorHAnsi"/>
          <w:sz w:val="24"/>
        </w:rPr>
        <w:t>. The pre-mentioned safety</w:t>
      </w:r>
      <w:r w:rsidRPr="00033EF9">
        <w:rPr>
          <w:rFonts w:asciiTheme="minorHAnsi" w:hAnsiTheme="minorHAnsi" w:cstheme="minorHAnsi"/>
          <w:b/>
          <w:sz w:val="24"/>
        </w:rPr>
        <w:t xml:space="preserve"> </w:t>
      </w:r>
      <w:r w:rsidRPr="00033EF9">
        <w:rPr>
          <w:rFonts w:asciiTheme="minorHAnsi" w:hAnsiTheme="minorHAnsi" w:cstheme="minorHAnsi"/>
          <w:sz w:val="24"/>
        </w:rPr>
        <w:t>procedures will support in this risk reduction.</w:t>
      </w:r>
      <w:r w:rsidRPr="00033EF9">
        <w:rPr>
          <w:rFonts w:asciiTheme="minorHAnsi" w:hAnsiTheme="minorHAnsi" w:cstheme="minorHAnsi"/>
          <w:b/>
          <w:sz w:val="24"/>
        </w:rPr>
        <w:t xml:space="preserve"> </w:t>
      </w:r>
    </w:p>
    <w:p w:rsidR="00F45E5D" w:rsidRPr="007C35F0" w:rsidRDefault="00F45E5D" w:rsidP="00F10AC6">
      <w:pPr>
        <w:pStyle w:val="Heading2"/>
        <w:spacing w:after="0"/>
        <w:ind w:left="-426"/>
        <w:jc w:val="both"/>
        <w:rPr>
          <w:rFonts w:asciiTheme="minorHAnsi" w:hAnsiTheme="minorHAnsi" w:cstheme="minorHAnsi"/>
          <w:i w:val="0"/>
          <w:u w:val="single"/>
        </w:rPr>
      </w:pPr>
      <w:r w:rsidRPr="00070BD1">
        <w:rPr>
          <w:rFonts w:asciiTheme="minorHAnsi" w:hAnsiTheme="minorHAnsi" w:cstheme="minorHAnsi"/>
          <w:i w:val="0"/>
          <w:u w:val="single"/>
        </w:rPr>
        <w:t>Moving Pupils</w:t>
      </w:r>
    </w:p>
    <w:p w:rsidR="00F45E5D" w:rsidRPr="00F45E5D" w:rsidRDefault="00F45E5D" w:rsidP="00EE67F7">
      <w:pPr>
        <w:pStyle w:val="BodyTextIndent"/>
        <w:ind w:left="-450"/>
        <w:jc w:val="both"/>
        <w:rPr>
          <w:rFonts w:asciiTheme="minorHAnsi" w:hAnsiTheme="minorHAnsi" w:cstheme="minorHAnsi"/>
          <w:sz w:val="24"/>
        </w:rPr>
      </w:pPr>
      <w:r w:rsidRPr="00F45E5D">
        <w:rPr>
          <w:rFonts w:asciiTheme="minorHAnsi" w:hAnsiTheme="minorHAnsi" w:cstheme="minorHAnsi"/>
          <w:sz w:val="24"/>
        </w:rPr>
        <w:t>There is now a range of equipment in school to help with moving pupils e.g. hoists, slings, sliding sheets and handling belts.  Guidance on the safe use of this equipment is provided by training consultants and on a more regular basis by the school Occupational Therapist and Physiotherapist.</w:t>
      </w:r>
      <w:r w:rsidR="00EE67F7" w:rsidRPr="00EE67F7">
        <w:rPr>
          <w:rFonts w:asciiTheme="minorHAnsi" w:hAnsiTheme="minorHAnsi" w:cstheme="minorHAnsi"/>
          <w:sz w:val="24"/>
        </w:rPr>
        <w:t xml:space="preserve"> </w:t>
      </w:r>
      <w:r w:rsidR="00EE67F7">
        <w:rPr>
          <w:rFonts w:asciiTheme="minorHAnsi" w:hAnsiTheme="minorHAnsi" w:cstheme="minorHAnsi"/>
          <w:sz w:val="24"/>
        </w:rPr>
        <w:t xml:space="preserve">All pupils needing manual handling will have a Manual Handing Plan (see appendix 6) that is reviewed regularly.   </w:t>
      </w:r>
    </w:p>
    <w:p w:rsidR="00033EF9" w:rsidRDefault="00033EF9" w:rsidP="00F10AC6">
      <w:pPr>
        <w:spacing w:after="0" w:line="240" w:lineRule="auto"/>
        <w:ind w:left="-426"/>
        <w:jc w:val="both"/>
        <w:rPr>
          <w:rFonts w:cstheme="minorHAnsi"/>
          <w:sz w:val="24"/>
        </w:rPr>
      </w:pPr>
    </w:p>
    <w:p w:rsidR="00F45E5D" w:rsidRPr="00F45E5D" w:rsidRDefault="00F45E5D" w:rsidP="00F10AC6">
      <w:pPr>
        <w:spacing w:after="0" w:line="240" w:lineRule="auto"/>
        <w:ind w:left="-426"/>
        <w:jc w:val="both"/>
        <w:rPr>
          <w:rFonts w:cstheme="minorHAnsi"/>
          <w:sz w:val="24"/>
        </w:rPr>
      </w:pPr>
      <w:r w:rsidRPr="00F45E5D">
        <w:rPr>
          <w:rFonts w:cstheme="minorHAnsi"/>
          <w:sz w:val="24"/>
        </w:rPr>
        <w:t xml:space="preserve">Where there is a need to move pupils without equipment it is </w:t>
      </w:r>
      <w:r w:rsidRPr="00F45E5D">
        <w:rPr>
          <w:rFonts w:cstheme="minorHAnsi"/>
          <w:sz w:val="24"/>
          <w:u w:val="single"/>
        </w:rPr>
        <w:t>essential</w:t>
      </w:r>
      <w:r w:rsidRPr="00F45E5D">
        <w:rPr>
          <w:rFonts w:cstheme="minorHAnsi"/>
          <w:sz w:val="24"/>
        </w:rPr>
        <w:t xml:space="preserve"> staff take into account:</w:t>
      </w:r>
    </w:p>
    <w:p w:rsidR="00F45E5D" w:rsidRPr="00F45E5D" w:rsidRDefault="00F45E5D" w:rsidP="00F10AC6">
      <w:pPr>
        <w:numPr>
          <w:ilvl w:val="0"/>
          <w:numId w:val="1"/>
        </w:numPr>
        <w:spacing w:after="0" w:line="240" w:lineRule="auto"/>
        <w:ind w:left="0" w:hanging="426"/>
        <w:jc w:val="both"/>
        <w:rPr>
          <w:rFonts w:cstheme="minorHAnsi"/>
          <w:sz w:val="24"/>
        </w:rPr>
      </w:pPr>
      <w:r w:rsidRPr="00F45E5D">
        <w:rPr>
          <w:rFonts w:cstheme="minorHAnsi"/>
          <w:sz w:val="24"/>
        </w:rPr>
        <w:t xml:space="preserve">Has there been an assessment of the load, individual capability, task and environment? Risk Assessment </w:t>
      </w:r>
      <w:r w:rsidR="007C35F0">
        <w:rPr>
          <w:rFonts w:cstheme="minorHAnsi"/>
          <w:sz w:val="24"/>
        </w:rPr>
        <w:t>(</w:t>
      </w:r>
      <w:r w:rsidRPr="00F45E5D">
        <w:rPr>
          <w:rFonts w:cstheme="minorHAnsi"/>
          <w:sz w:val="24"/>
        </w:rPr>
        <w:t>see appendix 3.</w:t>
      </w:r>
      <w:r w:rsidR="007C35F0">
        <w:rPr>
          <w:rFonts w:cstheme="minorHAnsi"/>
          <w:sz w:val="24"/>
        </w:rPr>
        <w:t>)</w:t>
      </w:r>
    </w:p>
    <w:p w:rsidR="00033EF9" w:rsidRPr="00033EF9" w:rsidRDefault="00F45E5D" w:rsidP="00DD52B0">
      <w:pPr>
        <w:numPr>
          <w:ilvl w:val="0"/>
          <w:numId w:val="1"/>
        </w:numPr>
        <w:spacing w:after="0" w:line="240" w:lineRule="auto"/>
        <w:ind w:left="-142" w:hanging="284"/>
        <w:jc w:val="both"/>
        <w:rPr>
          <w:rFonts w:cstheme="minorHAnsi"/>
          <w:sz w:val="24"/>
        </w:rPr>
      </w:pPr>
      <w:r w:rsidRPr="00F45E5D">
        <w:rPr>
          <w:rFonts w:cstheme="minorHAnsi"/>
          <w:sz w:val="24"/>
        </w:rPr>
        <w:t xml:space="preserve">Techniques for handling some pupils will vary according to the pupils needs.  </w:t>
      </w:r>
      <w:proofErr w:type="gramStart"/>
      <w:r w:rsidRPr="00F45E5D">
        <w:rPr>
          <w:rFonts w:cstheme="minorHAnsi"/>
          <w:sz w:val="24"/>
        </w:rPr>
        <w:t>e.g</w:t>
      </w:r>
      <w:proofErr w:type="gramEnd"/>
      <w:r w:rsidRPr="00F45E5D">
        <w:rPr>
          <w:rFonts w:cstheme="minorHAnsi"/>
          <w:sz w:val="24"/>
        </w:rPr>
        <w:t>. moving a pupil from a wheelchair vis-à-vis moving a pupil with challenging behaviou</w:t>
      </w:r>
      <w:r w:rsidR="00033EF9">
        <w:rPr>
          <w:rFonts w:cstheme="minorHAnsi"/>
          <w:sz w:val="24"/>
        </w:rPr>
        <w:t>r.</w:t>
      </w:r>
    </w:p>
    <w:p w:rsidR="00F76195" w:rsidRDefault="007C35F0" w:rsidP="00DD52B0">
      <w:pPr>
        <w:spacing w:after="0" w:line="240" w:lineRule="auto"/>
        <w:ind w:left="-142"/>
        <w:jc w:val="both"/>
        <w:rPr>
          <w:rFonts w:cstheme="minorHAnsi"/>
          <w:sz w:val="24"/>
        </w:rPr>
      </w:pPr>
      <w:r>
        <w:rPr>
          <w:rFonts w:cstheme="minorHAnsi"/>
          <w:sz w:val="24"/>
        </w:rPr>
        <w:lastRenderedPageBreak/>
        <w:t xml:space="preserve">For pupils that can </w:t>
      </w:r>
      <w:r w:rsidR="00F10AC6">
        <w:rPr>
          <w:rFonts w:cstheme="minorHAnsi"/>
          <w:sz w:val="24"/>
        </w:rPr>
        <w:t>demonstrate</w:t>
      </w:r>
      <w:r>
        <w:rPr>
          <w:rFonts w:cstheme="minorHAnsi"/>
          <w:sz w:val="24"/>
        </w:rPr>
        <w:t xml:space="preserve"> challenging behaviour please refer to the school behaviour management policy. </w:t>
      </w:r>
    </w:p>
    <w:p w:rsidR="00EE67F7" w:rsidRDefault="00EE67F7" w:rsidP="00F76195">
      <w:pPr>
        <w:spacing w:after="0" w:line="240" w:lineRule="auto"/>
        <w:ind w:left="-426" w:firstLine="284"/>
        <w:jc w:val="both"/>
        <w:rPr>
          <w:rFonts w:cstheme="minorHAnsi"/>
          <w:b/>
          <w:sz w:val="24"/>
          <w:u w:val="single"/>
        </w:rPr>
      </w:pPr>
    </w:p>
    <w:p w:rsidR="007C35F0" w:rsidRPr="00F76195" w:rsidRDefault="007C35F0" w:rsidP="00F76195">
      <w:pPr>
        <w:spacing w:after="0" w:line="240" w:lineRule="auto"/>
        <w:ind w:left="-426" w:firstLine="284"/>
        <w:jc w:val="both"/>
        <w:rPr>
          <w:rFonts w:cstheme="minorHAnsi"/>
          <w:sz w:val="24"/>
        </w:rPr>
      </w:pPr>
      <w:r w:rsidRPr="007C35F0">
        <w:rPr>
          <w:rFonts w:cstheme="minorHAnsi"/>
          <w:b/>
          <w:sz w:val="24"/>
          <w:u w:val="single"/>
        </w:rPr>
        <w:t xml:space="preserve">Making referrals </w:t>
      </w:r>
    </w:p>
    <w:p w:rsidR="00F76195" w:rsidRDefault="007C35F0" w:rsidP="00F76195">
      <w:pPr>
        <w:pStyle w:val="BodyTextIndent"/>
        <w:ind w:left="-142"/>
        <w:jc w:val="both"/>
        <w:rPr>
          <w:rFonts w:asciiTheme="minorHAnsi" w:hAnsiTheme="minorHAnsi" w:cstheme="minorHAnsi"/>
          <w:sz w:val="24"/>
        </w:rPr>
      </w:pPr>
      <w:r>
        <w:rPr>
          <w:rFonts w:asciiTheme="minorHAnsi" w:hAnsiTheme="minorHAnsi" w:cstheme="minorHAnsi"/>
          <w:sz w:val="24"/>
        </w:rPr>
        <w:t xml:space="preserve">For any equipment </w:t>
      </w:r>
      <w:r w:rsidR="00F10AC6">
        <w:rPr>
          <w:rFonts w:asciiTheme="minorHAnsi" w:hAnsiTheme="minorHAnsi" w:cstheme="minorHAnsi"/>
          <w:sz w:val="24"/>
        </w:rPr>
        <w:t xml:space="preserve">that is needed a referral to the Authority OT must be made (see appendix </w:t>
      </w:r>
      <w:r w:rsidR="007028ED">
        <w:rPr>
          <w:rFonts w:asciiTheme="minorHAnsi" w:hAnsiTheme="minorHAnsi" w:cstheme="minorHAnsi"/>
          <w:sz w:val="24"/>
        </w:rPr>
        <w:t>5).</w:t>
      </w:r>
    </w:p>
    <w:p w:rsidR="00F76195" w:rsidRDefault="00F76195" w:rsidP="00F76195">
      <w:pPr>
        <w:pStyle w:val="BodyTextIndent"/>
        <w:ind w:left="-142"/>
        <w:jc w:val="both"/>
        <w:rPr>
          <w:rFonts w:asciiTheme="minorHAnsi" w:hAnsiTheme="minorHAnsi" w:cstheme="minorHAnsi"/>
          <w:sz w:val="24"/>
        </w:rPr>
      </w:pPr>
    </w:p>
    <w:p w:rsidR="00F76195" w:rsidRDefault="007C35F0" w:rsidP="00F76195">
      <w:pPr>
        <w:pStyle w:val="BodyTextIndent"/>
        <w:ind w:left="-142"/>
        <w:jc w:val="both"/>
        <w:rPr>
          <w:rFonts w:asciiTheme="minorHAnsi" w:hAnsiTheme="minorHAnsi" w:cstheme="minorHAnsi"/>
          <w:sz w:val="24"/>
        </w:rPr>
      </w:pPr>
      <w:r w:rsidRPr="007028ED">
        <w:rPr>
          <w:rFonts w:asciiTheme="minorHAnsi" w:hAnsiTheme="minorHAnsi" w:cstheme="minorHAnsi"/>
          <w:b/>
          <w:sz w:val="24"/>
          <w:u w:val="single"/>
        </w:rPr>
        <w:t xml:space="preserve">Reporting problems </w:t>
      </w:r>
    </w:p>
    <w:p w:rsidR="00F76195" w:rsidRDefault="007028ED" w:rsidP="00F76195">
      <w:pPr>
        <w:pStyle w:val="BodyTextIndent"/>
        <w:ind w:left="-142"/>
        <w:jc w:val="both"/>
        <w:rPr>
          <w:rFonts w:asciiTheme="minorHAnsi" w:hAnsiTheme="minorHAnsi" w:cstheme="minorHAnsi"/>
          <w:sz w:val="24"/>
        </w:rPr>
      </w:pPr>
      <w:r>
        <w:rPr>
          <w:rFonts w:asciiTheme="minorHAnsi" w:hAnsiTheme="minorHAnsi" w:cstheme="minorHAnsi"/>
          <w:sz w:val="24"/>
        </w:rPr>
        <w:t xml:space="preserve">Any problems identified with any of the hoists or vehicle restraints used in school must be reported at the earliest opportunity to the Deputy </w:t>
      </w:r>
      <w:proofErr w:type="spellStart"/>
      <w:r>
        <w:rPr>
          <w:rFonts w:asciiTheme="minorHAnsi" w:hAnsiTheme="minorHAnsi" w:cstheme="minorHAnsi"/>
          <w:sz w:val="24"/>
        </w:rPr>
        <w:t>Headteacher</w:t>
      </w:r>
      <w:proofErr w:type="spellEnd"/>
      <w:r>
        <w:rPr>
          <w:rFonts w:asciiTheme="minorHAnsi" w:hAnsiTheme="minorHAnsi" w:cstheme="minorHAnsi"/>
          <w:sz w:val="24"/>
        </w:rPr>
        <w:t xml:space="preserve">. Problems with slings or handling belts must be reported to the Authority OT at the earliest opportunity via a referral form followed by a phone call. </w:t>
      </w:r>
    </w:p>
    <w:p w:rsidR="00F76195" w:rsidRDefault="00F76195" w:rsidP="00F76195">
      <w:pPr>
        <w:pStyle w:val="BodyTextIndent"/>
        <w:ind w:left="-142"/>
        <w:jc w:val="both"/>
        <w:rPr>
          <w:rFonts w:asciiTheme="minorHAnsi" w:hAnsiTheme="minorHAnsi" w:cstheme="minorHAnsi"/>
          <w:sz w:val="24"/>
        </w:rPr>
      </w:pPr>
    </w:p>
    <w:p w:rsidR="00F76195" w:rsidRDefault="00F76195" w:rsidP="00F76195">
      <w:pPr>
        <w:pStyle w:val="BodyTextIndent"/>
        <w:ind w:left="-142"/>
        <w:jc w:val="both"/>
        <w:rPr>
          <w:rFonts w:asciiTheme="minorHAnsi" w:hAnsiTheme="minorHAnsi" w:cstheme="minorHAnsi"/>
          <w:sz w:val="24"/>
        </w:rPr>
      </w:pPr>
    </w:p>
    <w:p w:rsidR="00F76195" w:rsidRDefault="00F76195" w:rsidP="00F76195">
      <w:pPr>
        <w:pStyle w:val="BodyTextIndent"/>
        <w:ind w:left="-142"/>
        <w:jc w:val="both"/>
        <w:rPr>
          <w:rFonts w:asciiTheme="minorHAnsi" w:hAnsiTheme="minorHAnsi" w:cstheme="minorHAnsi"/>
          <w:sz w:val="24"/>
        </w:rPr>
      </w:pPr>
    </w:p>
    <w:p w:rsidR="00F76195" w:rsidRDefault="00F76195" w:rsidP="00F76195">
      <w:pPr>
        <w:pStyle w:val="BodyTextIndent"/>
        <w:ind w:left="-142"/>
        <w:jc w:val="both"/>
        <w:rPr>
          <w:rFonts w:asciiTheme="minorHAnsi" w:hAnsiTheme="minorHAnsi" w:cstheme="minorHAnsi"/>
          <w:sz w:val="24"/>
        </w:rPr>
      </w:pPr>
    </w:p>
    <w:p w:rsidR="00070BD1" w:rsidRPr="00F76195" w:rsidRDefault="00F45E5D" w:rsidP="00F76195">
      <w:pPr>
        <w:pStyle w:val="BodyTextIndent"/>
        <w:ind w:left="-142"/>
        <w:jc w:val="both"/>
        <w:rPr>
          <w:rFonts w:asciiTheme="minorHAnsi" w:hAnsiTheme="minorHAnsi" w:cstheme="minorHAnsi"/>
          <w:sz w:val="24"/>
        </w:rPr>
      </w:pPr>
      <w:r w:rsidRPr="00F45E5D">
        <w:rPr>
          <w:rFonts w:asciiTheme="minorHAnsi" w:hAnsiTheme="minorHAnsi" w:cstheme="minorHAnsi"/>
          <w:sz w:val="24"/>
        </w:rPr>
        <w:t>Finally, although it is the school’s aim to continue to improve and develop the use of moving and handling equipment to meet the needs of our pupils, it is important we recognise the limitations of some equipment and our own limitations; and that the daily moving and handling of our pupils will require constant thought and risk assessment to determine appropriate techniques and/or equipment for safe practice.</w:t>
      </w:r>
      <w:r w:rsidR="00070BD1" w:rsidRPr="00070BD1">
        <w:rPr>
          <w:rFonts w:asciiTheme="minorHAnsi" w:hAnsiTheme="minorHAnsi" w:cstheme="minorHAnsi"/>
          <w:sz w:val="24"/>
          <w:u w:val="single"/>
        </w:rPr>
        <w:t xml:space="preserve"> </w:t>
      </w:r>
    </w:p>
    <w:p w:rsidR="00070BD1" w:rsidRDefault="00070BD1" w:rsidP="007C35F0">
      <w:pPr>
        <w:pStyle w:val="BodyTextIndent"/>
        <w:ind w:left="0"/>
        <w:jc w:val="both"/>
        <w:rPr>
          <w:rFonts w:asciiTheme="minorHAnsi" w:hAnsiTheme="minorHAnsi" w:cstheme="minorHAnsi"/>
          <w:sz w:val="24"/>
          <w:u w:val="single"/>
        </w:rPr>
      </w:pPr>
    </w:p>
    <w:p w:rsidR="005B70F1" w:rsidRDefault="005B70F1" w:rsidP="00F45E5D"/>
    <w:p w:rsidR="00293E90" w:rsidRDefault="00293E90" w:rsidP="00F45E5D"/>
    <w:p w:rsidR="00293E90" w:rsidRDefault="00293E90" w:rsidP="00F45E5D"/>
    <w:p w:rsidR="00293E90" w:rsidRDefault="00293E90" w:rsidP="00F45E5D"/>
    <w:p w:rsidR="00293E90" w:rsidRDefault="00293E90" w:rsidP="00F45E5D"/>
    <w:p w:rsidR="00293E90" w:rsidRDefault="00293E90" w:rsidP="00F45E5D"/>
    <w:p w:rsidR="00DD52B0" w:rsidRDefault="00DD52B0" w:rsidP="00F45E5D">
      <w:pPr>
        <w:sectPr w:rsidR="00DD52B0" w:rsidSect="00F45E5D">
          <w:type w:val="continuous"/>
          <w:pgSz w:w="11906" w:h="16838" w:code="9"/>
          <w:pgMar w:top="1440" w:right="709" w:bottom="1440" w:left="1134" w:header="709" w:footer="709"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293E90" w:rsidRDefault="00293E90" w:rsidP="00F45E5D"/>
    <w:p w:rsidR="00DD52B0" w:rsidRDefault="00DD52B0" w:rsidP="00293E90">
      <w:pPr>
        <w:jc w:val="both"/>
      </w:pPr>
    </w:p>
    <w:p w:rsidR="00EE67F7" w:rsidRDefault="00EE67F7" w:rsidP="00293E90">
      <w:pPr>
        <w:jc w:val="both"/>
      </w:pPr>
    </w:p>
    <w:p w:rsidR="00293E90" w:rsidRPr="00152515" w:rsidRDefault="00293E90" w:rsidP="00293E90">
      <w:pPr>
        <w:jc w:val="both"/>
        <w:rPr>
          <w:rFonts w:cstheme="minorHAnsi"/>
          <w:b/>
          <w:sz w:val="24"/>
        </w:rPr>
      </w:pPr>
      <w:r w:rsidRPr="00152515">
        <w:rPr>
          <w:rFonts w:cstheme="minorHAnsi"/>
          <w:b/>
          <w:sz w:val="24"/>
        </w:rPr>
        <w:lastRenderedPageBreak/>
        <w:t>Appendix 1</w:t>
      </w:r>
    </w:p>
    <w:p w:rsidR="00293E90" w:rsidRPr="00DD52B0" w:rsidRDefault="00293E90" w:rsidP="00293E90">
      <w:pPr>
        <w:jc w:val="both"/>
        <w:rPr>
          <w:rFonts w:cstheme="minorHAnsi"/>
          <w:sz w:val="24"/>
        </w:rPr>
      </w:pPr>
      <w:r w:rsidRPr="00DD52B0">
        <w:rPr>
          <w:rFonts w:cstheme="minorHAnsi"/>
          <w:sz w:val="24"/>
        </w:rPr>
        <w:t xml:space="preserve">For information about hoists </w:t>
      </w:r>
      <w:r w:rsidR="00DD52B0">
        <w:rPr>
          <w:rFonts w:cstheme="minorHAnsi"/>
          <w:sz w:val="24"/>
        </w:rPr>
        <w:t xml:space="preserve">– see </w:t>
      </w:r>
      <w:r w:rsidR="0011193A">
        <w:rPr>
          <w:rFonts w:cstheme="minorHAnsi"/>
          <w:sz w:val="24"/>
        </w:rPr>
        <w:t xml:space="preserve">Foxfield Maintenance files </w:t>
      </w:r>
    </w:p>
    <w:p w:rsidR="00293E90" w:rsidRPr="00152515" w:rsidRDefault="00293E90" w:rsidP="00DD52B0">
      <w:pPr>
        <w:jc w:val="both"/>
        <w:rPr>
          <w:rFonts w:cstheme="minorHAnsi"/>
          <w:b/>
          <w:sz w:val="24"/>
          <w:szCs w:val="24"/>
        </w:rPr>
      </w:pPr>
      <w:r w:rsidRPr="00152515">
        <w:rPr>
          <w:rFonts w:cstheme="minorHAnsi"/>
          <w:b/>
          <w:sz w:val="24"/>
          <w:szCs w:val="24"/>
        </w:rPr>
        <w:t>Appendix 2</w:t>
      </w:r>
    </w:p>
    <w:p w:rsidR="00293E90" w:rsidRDefault="00293E90" w:rsidP="0011193A">
      <w:pPr>
        <w:ind w:hanging="90"/>
        <w:rPr>
          <w:rFonts w:cstheme="minorHAnsi"/>
          <w:sz w:val="24"/>
        </w:rPr>
      </w:pPr>
      <w:r w:rsidRPr="00DD52B0">
        <w:rPr>
          <w:rFonts w:cstheme="minorHAnsi"/>
          <w:sz w:val="24"/>
        </w:rPr>
        <w:t>For information about slings and harnesses –</w:t>
      </w:r>
      <w:r w:rsidR="00DD52B0" w:rsidRPr="00DD52B0">
        <w:rPr>
          <w:rFonts w:cstheme="minorHAnsi"/>
          <w:sz w:val="24"/>
        </w:rPr>
        <w:t xml:space="preserve"> </w:t>
      </w:r>
      <w:r w:rsidR="00DD52B0">
        <w:rPr>
          <w:rFonts w:cstheme="minorHAnsi"/>
          <w:sz w:val="24"/>
        </w:rPr>
        <w:t xml:space="preserve">See sling record </w:t>
      </w:r>
      <w:r w:rsidR="0011193A">
        <w:rPr>
          <w:rFonts w:cstheme="minorHAnsi"/>
          <w:sz w:val="24"/>
        </w:rPr>
        <w:t xml:space="preserve">(Example provided) </w:t>
      </w:r>
      <w:r w:rsidR="0011193A">
        <w:rPr>
          <w:rFonts w:cstheme="minorHAnsi"/>
          <w:noProof/>
          <w:sz w:val="24"/>
          <w:lang w:eastAsia="en-GB"/>
        </w:rPr>
        <w:drawing>
          <wp:inline distT="0" distB="0" distL="0" distR="0">
            <wp:extent cx="2584450" cy="3829050"/>
            <wp:effectExtent l="38100" t="57150" r="120650" b="952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0104" t="13519" r="29459" b="6561"/>
                    <a:stretch>
                      <a:fillRect/>
                    </a:stretch>
                  </pic:blipFill>
                  <pic:spPr bwMode="auto">
                    <a:xfrm>
                      <a:off x="0" y="0"/>
                      <a:ext cx="2584450" cy="38290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1193A" w:rsidRPr="00DD52B0" w:rsidRDefault="0011193A" w:rsidP="00DD52B0">
      <w:pPr>
        <w:ind w:hanging="90"/>
        <w:jc w:val="both"/>
        <w:rPr>
          <w:rFonts w:cstheme="minorHAnsi"/>
          <w:sz w:val="24"/>
          <w:szCs w:val="24"/>
        </w:rPr>
      </w:pPr>
    </w:p>
    <w:p w:rsidR="00293E90" w:rsidRPr="00152515" w:rsidRDefault="00293E90" w:rsidP="00DD52B0">
      <w:pPr>
        <w:jc w:val="both"/>
        <w:rPr>
          <w:rFonts w:cstheme="minorHAnsi"/>
          <w:b/>
          <w:sz w:val="24"/>
          <w:szCs w:val="24"/>
        </w:rPr>
      </w:pPr>
      <w:r w:rsidRPr="00152515">
        <w:rPr>
          <w:rFonts w:cstheme="minorHAnsi"/>
          <w:b/>
          <w:sz w:val="24"/>
          <w:szCs w:val="24"/>
        </w:rPr>
        <w:t>Appendix 3</w:t>
      </w:r>
    </w:p>
    <w:p w:rsidR="00293E90" w:rsidRPr="00DD52B0" w:rsidRDefault="00293E90" w:rsidP="00DD52B0">
      <w:pPr>
        <w:ind w:hanging="90"/>
        <w:jc w:val="both"/>
        <w:rPr>
          <w:rFonts w:cstheme="minorHAnsi"/>
          <w:sz w:val="24"/>
          <w:szCs w:val="24"/>
        </w:rPr>
      </w:pPr>
      <w:r w:rsidRPr="00DD52B0">
        <w:rPr>
          <w:rFonts w:cstheme="minorHAnsi"/>
          <w:sz w:val="24"/>
          <w:szCs w:val="24"/>
        </w:rPr>
        <w:t xml:space="preserve">For more information about risk assessments regarding the moving and handling of pupils </w:t>
      </w:r>
      <w:r w:rsidR="005A4733">
        <w:rPr>
          <w:rFonts w:cstheme="minorHAnsi"/>
          <w:sz w:val="24"/>
          <w:szCs w:val="24"/>
        </w:rPr>
        <w:t>see below</w:t>
      </w:r>
      <w:r w:rsidRPr="00DD52B0">
        <w:rPr>
          <w:rFonts w:cstheme="minorHAnsi"/>
          <w:sz w:val="24"/>
          <w:szCs w:val="24"/>
        </w:rPr>
        <w:t xml:space="preserve"> </w:t>
      </w:r>
    </w:p>
    <w:p w:rsidR="00293E90" w:rsidRDefault="00293E90" w:rsidP="00F45E5D"/>
    <w:p w:rsidR="00997884" w:rsidRDefault="00997884" w:rsidP="00F45E5D"/>
    <w:p w:rsidR="00997884" w:rsidRDefault="00997884" w:rsidP="00F45E5D">
      <w:pPr>
        <w:sectPr w:rsidR="00997884" w:rsidSect="00DD52B0">
          <w:type w:val="continuous"/>
          <w:pgSz w:w="11906" w:h="16838" w:code="9"/>
          <w:pgMar w:top="1440" w:right="709" w:bottom="1440"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1134"/>
        <w:gridCol w:w="1460"/>
        <w:gridCol w:w="950"/>
        <w:gridCol w:w="188"/>
        <w:gridCol w:w="95"/>
        <w:gridCol w:w="2694"/>
        <w:gridCol w:w="2463"/>
        <w:gridCol w:w="1789"/>
        <w:gridCol w:w="2552"/>
      </w:tblGrid>
      <w:tr w:rsidR="00997884" w:rsidRPr="007D7210" w:rsidTr="005A4733">
        <w:tc>
          <w:tcPr>
            <w:tcW w:w="5211" w:type="dxa"/>
            <w:gridSpan w:val="6"/>
          </w:tcPr>
          <w:p w:rsidR="00997884" w:rsidRPr="007D7210" w:rsidRDefault="00997884" w:rsidP="00FD0CC8">
            <w:pPr>
              <w:spacing w:after="0"/>
              <w:rPr>
                <w:rFonts w:ascii="Arial" w:hAnsi="Arial" w:cs="Arial"/>
                <w:b/>
                <w:sz w:val="24"/>
                <w:szCs w:val="24"/>
              </w:rPr>
            </w:pPr>
            <w:r>
              <w:rPr>
                <w:rFonts w:ascii="Arial" w:hAnsi="Arial" w:cs="Arial"/>
                <w:b/>
                <w:sz w:val="24"/>
                <w:szCs w:val="24"/>
              </w:rPr>
              <w:lastRenderedPageBreak/>
              <w:t xml:space="preserve">Pupil </w:t>
            </w:r>
            <w:r w:rsidRPr="007D7210">
              <w:rPr>
                <w:rFonts w:ascii="Arial" w:hAnsi="Arial" w:cs="Arial"/>
                <w:b/>
                <w:sz w:val="24"/>
                <w:szCs w:val="24"/>
              </w:rPr>
              <w:t>Name:</w:t>
            </w:r>
            <w:r>
              <w:rPr>
                <w:rFonts w:ascii="Arial" w:hAnsi="Arial" w:cs="Arial"/>
                <w:b/>
                <w:sz w:val="24"/>
                <w:szCs w:val="24"/>
              </w:rPr>
              <w:t xml:space="preserve"> </w:t>
            </w:r>
          </w:p>
          <w:p w:rsidR="00997884" w:rsidRPr="007D7210" w:rsidRDefault="00997884" w:rsidP="00FD0CC8">
            <w:pPr>
              <w:spacing w:after="0"/>
              <w:rPr>
                <w:rFonts w:ascii="Arial" w:hAnsi="Arial" w:cs="Arial"/>
                <w:b/>
                <w:sz w:val="24"/>
                <w:szCs w:val="24"/>
              </w:rPr>
            </w:pPr>
          </w:p>
        </w:tc>
        <w:tc>
          <w:tcPr>
            <w:tcW w:w="2694" w:type="dxa"/>
          </w:tcPr>
          <w:p w:rsidR="00997884" w:rsidRPr="007D7210" w:rsidRDefault="00997884" w:rsidP="00FD0CC8">
            <w:pPr>
              <w:spacing w:after="0"/>
              <w:rPr>
                <w:rFonts w:ascii="Arial" w:hAnsi="Arial" w:cs="Arial"/>
                <w:b/>
                <w:sz w:val="24"/>
                <w:szCs w:val="24"/>
              </w:rPr>
            </w:pPr>
            <w:r w:rsidRPr="007D7210">
              <w:rPr>
                <w:rFonts w:ascii="Arial" w:hAnsi="Arial" w:cs="Arial"/>
                <w:b/>
                <w:sz w:val="24"/>
                <w:szCs w:val="24"/>
              </w:rPr>
              <w:t>DOB:</w:t>
            </w:r>
            <w:r>
              <w:rPr>
                <w:rFonts w:ascii="Arial" w:hAnsi="Arial" w:cs="Arial"/>
                <w:b/>
                <w:sz w:val="24"/>
                <w:szCs w:val="24"/>
              </w:rPr>
              <w:t xml:space="preserve"> 15/07/96</w:t>
            </w:r>
          </w:p>
        </w:tc>
        <w:tc>
          <w:tcPr>
            <w:tcW w:w="4252" w:type="dxa"/>
            <w:gridSpan w:val="2"/>
          </w:tcPr>
          <w:p w:rsidR="00997884" w:rsidRPr="007D7210" w:rsidRDefault="00997884" w:rsidP="00FD0CC8">
            <w:pPr>
              <w:spacing w:after="0"/>
              <w:rPr>
                <w:rFonts w:ascii="Arial" w:hAnsi="Arial" w:cs="Arial"/>
                <w:b/>
                <w:sz w:val="24"/>
                <w:szCs w:val="24"/>
              </w:rPr>
            </w:pPr>
          </w:p>
        </w:tc>
        <w:tc>
          <w:tcPr>
            <w:tcW w:w="2552" w:type="dxa"/>
          </w:tcPr>
          <w:p w:rsidR="00997884" w:rsidRPr="007D7210" w:rsidRDefault="00997884" w:rsidP="00FD0CC8">
            <w:pPr>
              <w:spacing w:after="0"/>
              <w:rPr>
                <w:rFonts w:ascii="Arial" w:hAnsi="Arial" w:cs="Arial"/>
                <w:b/>
                <w:sz w:val="24"/>
                <w:szCs w:val="24"/>
              </w:rPr>
            </w:pPr>
            <w:r w:rsidRPr="007D7210">
              <w:rPr>
                <w:rFonts w:ascii="Arial" w:hAnsi="Arial" w:cs="Arial"/>
                <w:b/>
                <w:sz w:val="24"/>
                <w:szCs w:val="24"/>
              </w:rPr>
              <w:t>DATE:</w:t>
            </w:r>
            <w:r>
              <w:rPr>
                <w:rFonts w:ascii="Arial" w:hAnsi="Arial" w:cs="Arial"/>
                <w:b/>
                <w:sz w:val="24"/>
                <w:szCs w:val="24"/>
              </w:rPr>
              <w:t>30/10/12</w:t>
            </w:r>
          </w:p>
        </w:tc>
      </w:tr>
      <w:tr w:rsidR="00997884" w:rsidRPr="007D7210" w:rsidTr="005A4733">
        <w:tc>
          <w:tcPr>
            <w:tcW w:w="7905" w:type="dxa"/>
            <w:gridSpan w:val="7"/>
          </w:tcPr>
          <w:p w:rsidR="00997884" w:rsidRPr="007D7210" w:rsidRDefault="00997884" w:rsidP="00FD0CC8">
            <w:pPr>
              <w:spacing w:after="0"/>
              <w:rPr>
                <w:rFonts w:ascii="Arial" w:hAnsi="Arial" w:cs="Arial"/>
                <w:b/>
                <w:sz w:val="24"/>
                <w:szCs w:val="24"/>
              </w:rPr>
            </w:pPr>
            <w:r w:rsidRPr="007D7210">
              <w:rPr>
                <w:rFonts w:ascii="Arial" w:hAnsi="Arial" w:cs="Arial"/>
                <w:b/>
                <w:sz w:val="24"/>
                <w:szCs w:val="24"/>
              </w:rPr>
              <w:t>Assessed by (Print):</w:t>
            </w:r>
          </w:p>
          <w:p w:rsidR="00997884" w:rsidRPr="007D7210" w:rsidRDefault="00997884" w:rsidP="00FD0CC8">
            <w:pPr>
              <w:spacing w:after="0"/>
              <w:rPr>
                <w:rFonts w:ascii="Arial" w:hAnsi="Arial" w:cs="Arial"/>
                <w:b/>
                <w:sz w:val="24"/>
                <w:szCs w:val="24"/>
              </w:rPr>
            </w:pPr>
          </w:p>
        </w:tc>
        <w:tc>
          <w:tcPr>
            <w:tcW w:w="6804" w:type="dxa"/>
            <w:gridSpan w:val="3"/>
          </w:tcPr>
          <w:p w:rsidR="00997884" w:rsidRPr="007D7210" w:rsidRDefault="00997884" w:rsidP="00FD0CC8">
            <w:pPr>
              <w:spacing w:after="0"/>
              <w:rPr>
                <w:rFonts w:ascii="Arial" w:hAnsi="Arial" w:cs="Arial"/>
                <w:b/>
                <w:sz w:val="24"/>
                <w:szCs w:val="24"/>
              </w:rPr>
            </w:pPr>
            <w:r w:rsidRPr="007D7210">
              <w:rPr>
                <w:rFonts w:ascii="Arial" w:hAnsi="Arial" w:cs="Arial"/>
                <w:b/>
                <w:sz w:val="24"/>
                <w:szCs w:val="24"/>
              </w:rPr>
              <w:t>Signature</w:t>
            </w:r>
          </w:p>
        </w:tc>
      </w:tr>
      <w:tr w:rsidR="00997884" w:rsidRPr="00F06BF0" w:rsidTr="005A47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384" w:type="dxa"/>
          </w:tcPr>
          <w:p w:rsidR="00997884" w:rsidRPr="00F06BF0" w:rsidRDefault="00997884" w:rsidP="00FD0CC8">
            <w:pPr>
              <w:spacing w:after="0"/>
              <w:rPr>
                <w:rFonts w:ascii="Arial" w:hAnsi="Arial" w:cs="Arial"/>
                <w:b/>
                <w:sz w:val="24"/>
                <w:szCs w:val="24"/>
              </w:rPr>
            </w:pPr>
            <w:r w:rsidRPr="00F06BF0">
              <w:rPr>
                <w:rFonts w:ascii="Arial" w:hAnsi="Arial" w:cs="Arial"/>
                <w:b/>
                <w:sz w:val="24"/>
                <w:szCs w:val="24"/>
              </w:rPr>
              <w:t>Task</w:t>
            </w:r>
          </w:p>
        </w:tc>
        <w:tc>
          <w:tcPr>
            <w:tcW w:w="1134" w:type="dxa"/>
          </w:tcPr>
          <w:p w:rsidR="00997884" w:rsidRPr="00F06BF0" w:rsidRDefault="00997884" w:rsidP="00FD0CC8">
            <w:pPr>
              <w:spacing w:after="0"/>
              <w:rPr>
                <w:rFonts w:ascii="Arial" w:hAnsi="Arial" w:cs="Arial"/>
                <w:b/>
                <w:sz w:val="24"/>
                <w:szCs w:val="24"/>
              </w:rPr>
            </w:pPr>
            <w:r w:rsidRPr="00F06BF0">
              <w:rPr>
                <w:rFonts w:ascii="Arial" w:hAnsi="Arial" w:cs="Arial"/>
                <w:b/>
                <w:sz w:val="24"/>
                <w:szCs w:val="24"/>
              </w:rPr>
              <w:t xml:space="preserve">No. Of </w:t>
            </w:r>
            <w:r>
              <w:rPr>
                <w:rFonts w:ascii="Arial" w:hAnsi="Arial" w:cs="Arial"/>
                <w:b/>
                <w:sz w:val="24"/>
                <w:szCs w:val="24"/>
              </w:rPr>
              <w:t>Staff</w:t>
            </w:r>
          </w:p>
        </w:tc>
        <w:tc>
          <w:tcPr>
            <w:tcW w:w="2598" w:type="dxa"/>
            <w:gridSpan w:val="3"/>
          </w:tcPr>
          <w:p w:rsidR="00997884" w:rsidRPr="00F06BF0" w:rsidRDefault="00997884" w:rsidP="00FD0CC8">
            <w:pPr>
              <w:spacing w:after="0"/>
              <w:rPr>
                <w:rFonts w:ascii="Arial" w:hAnsi="Arial" w:cs="Arial"/>
                <w:b/>
                <w:sz w:val="24"/>
                <w:szCs w:val="24"/>
              </w:rPr>
            </w:pPr>
            <w:r w:rsidRPr="00F06BF0">
              <w:rPr>
                <w:rFonts w:ascii="Arial" w:hAnsi="Arial" w:cs="Arial"/>
                <w:b/>
                <w:sz w:val="24"/>
                <w:szCs w:val="24"/>
              </w:rPr>
              <w:t>Equipment and handling method</w:t>
            </w:r>
          </w:p>
        </w:tc>
        <w:tc>
          <w:tcPr>
            <w:tcW w:w="9593" w:type="dxa"/>
            <w:gridSpan w:val="5"/>
          </w:tcPr>
          <w:p w:rsidR="00997884" w:rsidRPr="00F06BF0" w:rsidRDefault="00997884" w:rsidP="00FD0CC8">
            <w:pPr>
              <w:spacing w:after="0"/>
              <w:rPr>
                <w:rFonts w:ascii="Arial" w:hAnsi="Arial" w:cs="Arial"/>
                <w:b/>
                <w:sz w:val="24"/>
                <w:szCs w:val="24"/>
              </w:rPr>
            </w:pPr>
            <w:r w:rsidRPr="00F06BF0">
              <w:rPr>
                <w:rFonts w:ascii="Arial" w:hAnsi="Arial" w:cs="Arial"/>
                <w:b/>
                <w:sz w:val="24"/>
                <w:szCs w:val="24"/>
              </w:rPr>
              <w:t>Special Instructions</w:t>
            </w:r>
          </w:p>
          <w:p w:rsidR="00997884" w:rsidRPr="00F06BF0" w:rsidRDefault="00997884" w:rsidP="00FD0CC8">
            <w:pPr>
              <w:spacing w:after="0"/>
              <w:rPr>
                <w:rFonts w:ascii="Arial" w:hAnsi="Arial" w:cs="Arial"/>
                <w:b/>
                <w:sz w:val="24"/>
                <w:szCs w:val="24"/>
              </w:rPr>
            </w:pPr>
            <w:r w:rsidRPr="00F06BF0">
              <w:rPr>
                <w:rFonts w:ascii="Arial" w:hAnsi="Arial" w:cs="Arial"/>
                <w:b/>
                <w:sz w:val="24"/>
                <w:szCs w:val="24"/>
              </w:rPr>
              <w:t xml:space="preserve">Clearly explain your actions &amp; promote the individuals’ independence </w:t>
            </w:r>
          </w:p>
        </w:tc>
      </w:tr>
      <w:tr w:rsidR="00997884" w:rsidRPr="00F06BF0" w:rsidTr="005A47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384" w:type="dxa"/>
          </w:tcPr>
          <w:p w:rsidR="00997884" w:rsidRPr="0081628E" w:rsidRDefault="00997884" w:rsidP="00FD0CC8">
            <w:pPr>
              <w:spacing w:after="0"/>
              <w:rPr>
                <w:rFonts w:ascii="Arial" w:hAnsi="Arial" w:cs="Arial"/>
                <w:sz w:val="24"/>
                <w:szCs w:val="24"/>
                <w:u w:val="single"/>
              </w:rPr>
            </w:pPr>
            <w:r w:rsidRPr="0081628E">
              <w:rPr>
                <w:rFonts w:ascii="Arial" w:hAnsi="Arial" w:cs="Arial"/>
                <w:i/>
                <w:sz w:val="24"/>
                <w:szCs w:val="24"/>
                <w:u w:val="single"/>
              </w:rPr>
              <w:t>Transfers</w:t>
            </w:r>
            <w:r>
              <w:rPr>
                <w:rFonts w:ascii="Arial" w:hAnsi="Arial" w:cs="Arial"/>
                <w:i/>
                <w:sz w:val="24"/>
                <w:szCs w:val="24"/>
                <w:u w:val="single"/>
              </w:rPr>
              <w:t>:</w:t>
            </w:r>
          </w:p>
          <w:p w:rsidR="00997884" w:rsidRPr="00267EC9" w:rsidRDefault="00997884" w:rsidP="00FD0CC8">
            <w:pPr>
              <w:spacing w:after="0"/>
              <w:rPr>
                <w:rFonts w:ascii="Arial" w:hAnsi="Arial" w:cs="Arial"/>
                <w:sz w:val="24"/>
                <w:szCs w:val="24"/>
              </w:rPr>
            </w:pPr>
          </w:p>
        </w:tc>
        <w:tc>
          <w:tcPr>
            <w:tcW w:w="1134" w:type="dxa"/>
          </w:tcPr>
          <w:p w:rsidR="00997884" w:rsidRPr="00F06BF0" w:rsidRDefault="00997884" w:rsidP="00FD0CC8">
            <w:pPr>
              <w:spacing w:after="0"/>
              <w:rPr>
                <w:rFonts w:ascii="Arial" w:hAnsi="Arial" w:cs="Arial"/>
                <w:sz w:val="24"/>
                <w:szCs w:val="24"/>
              </w:rPr>
            </w:pPr>
          </w:p>
        </w:tc>
        <w:tc>
          <w:tcPr>
            <w:tcW w:w="2598" w:type="dxa"/>
            <w:gridSpan w:val="3"/>
          </w:tcPr>
          <w:p w:rsidR="00997884" w:rsidRPr="00F06BF0" w:rsidRDefault="00997884" w:rsidP="00FD0CC8">
            <w:pPr>
              <w:spacing w:after="0"/>
              <w:rPr>
                <w:rFonts w:ascii="Arial" w:hAnsi="Arial" w:cs="Arial"/>
                <w:sz w:val="24"/>
                <w:szCs w:val="24"/>
              </w:rPr>
            </w:pPr>
          </w:p>
        </w:tc>
        <w:tc>
          <w:tcPr>
            <w:tcW w:w="9593" w:type="dxa"/>
            <w:gridSpan w:val="5"/>
          </w:tcPr>
          <w:p w:rsidR="00997884" w:rsidRDefault="00997884" w:rsidP="00FD0CC8">
            <w:pPr>
              <w:spacing w:after="0"/>
              <w:rPr>
                <w:rFonts w:ascii="Arial" w:hAnsi="Arial" w:cs="Arial"/>
                <w:sz w:val="24"/>
                <w:szCs w:val="24"/>
              </w:rPr>
            </w:pPr>
            <w:r>
              <w:rPr>
                <w:rFonts w:ascii="Arial" w:hAnsi="Arial" w:cs="Arial"/>
                <w:sz w:val="24"/>
                <w:szCs w:val="24"/>
              </w:rPr>
              <w:t xml:space="preserve"> </w:t>
            </w:r>
          </w:p>
          <w:p w:rsidR="00997884" w:rsidRDefault="00997884" w:rsidP="00FD0CC8">
            <w:pPr>
              <w:spacing w:after="0"/>
              <w:rPr>
                <w:rFonts w:ascii="Arial" w:hAnsi="Arial" w:cs="Arial"/>
                <w:sz w:val="24"/>
                <w:szCs w:val="24"/>
              </w:rPr>
            </w:pPr>
          </w:p>
          <w:p w:rsidR="00997884" w:rsidRDefault="00997884" w:rsidP="00FD0CC8">
            <w:pPr>
              <w:spacing w:after="0"/>
              <w:rPr>
                <w:rFonts w:ascii="Arial" w:hAnsi="Arial" w:cs="Arial"/>
                <w:sz w:val="24"/>
                <w:szCs w:val="24"/>
              </w:rPr>
            </w:pPr>
          </w:p>
          <w:p w:rsidR="00997884" w:rsidRPr="00F06BF0" w:rsidRDefault="00997884" w:rsidP="00FD0CC8">
            <w:pPr>
              <w:spacing w:after="0"/>
              <w:rPr>
                <w:rFonts w:ascii="Arial" w:hAnsi="Arial" w:cs="Arial"/>
                <w:sz w:val="24"/>
                <w:szCs w:val="24"/>
              </w:rPr>
            </w:pPr>
          </w:p>
        </w:tc>
      </w:tr>
      <w:tr w:rsidR="00997884" w:rsidRPr="00F06BF0" w:rsidTr="005A47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384" w:type="dxa"/>
            <w:vAlign w:val="center"/>
          </w:tcPr>
          <w:p w:rsidR="00997884" w:rsidRPr="0081628E" w:rsidRDefault="00997884" w:rsidP="00FD0CC8">
            <w:pPr>
              <w:spacing w:after="0"/>
              <w:rPr>
                <w:rFonts w:ascii="Arial" w:hAnsi="Arial" w:cs="Arial"/>
                <w:i/>
                <w:sz w:val="24"/>
                <w:szCs w:val="24"/>
                <w:u w:val="single"/>
              </w:rPr>
            </w:pPr>
            <w:r w:rsidRPr="0081628E">
              <w:rPr>
                <w:rFonts w:ascii="Arial" w:hAnsi="Arial" w:cs="Arial"/>
                <w:i/>
                <w:sz w:val="24"/>
                <w:szCs w:val="24"/>
                <w:u w:val="single"/>
              </w:rPr>
              <w:t>Toileting</w:t>
            </w:r>
            <w:r>
              <w:rPr>
                <w:rFonts w:ascii="Arial" w:hAnsi="Arial" w:cs="Arial"/>
                <w:i/>
                <w:sz w:val="24"/>
                <w:szCs w:val="24"/>
                <w:u w:val="single"/>
              </w:rPr>
              <w:t>:</w:t>
            </w:r>
            <w:r w:rsidRPr="0081628E">
              <w:rPr>
                <w:rFonts w:ascii="Arial" w:hAnsi="Arial" w:cs="Arial"/>
                <w:i/>
                <w:sz w:val="24"/>
                <w:szCs w:val="24"/>
                <w:u w:val="single"/>
              </w:rPr>
              <w:t xml:space="preserve"> </w:t>
            </w:r>
          </w:p>
          <w:p w:rsidR="00997884" w:rsidRDefault="00997884" w:rsidP="00FD0CC8">
            <w:pPr>
              <w:spacing w:after="0"/>
              <w:rPr>
                <w:rFonts w:ascii="Arial" w:hAnsi="Arial" w:cs="Arial"/>
                <w:sz w:val="24"/>
                <w:szCs w:val="24"/>
              </w:rPr>
            </w:pPr>
            <w:r>
              <w:rPr>
                <w:rFonts w:ascii="Arial" w:hAnsi="Arial" w:cs="Arial"/>
                <w:sz w:val="24"/>
                <w:szCs w:val="24"/>
              </w:rPr>
              <w:t xml:space="preserve">Chair to bed </w:t>
            </w:r>
          </w:p>
          <w:p w:rsidR="00997884" w:rsidRDefault="00997884" w:rsidP="00FD0CC8">
            <w:pPr>
              <w:spacing w:after="0"/>
              <w:rPr>
                <w:rFonts w:ascii="Arial" w:hAnsi="Arial" w:cs="Arial"/>
                <w:sz w:val="24"/>
                <w:szCs w:val="24"/>
              </w:rPr>
            </w:pPr>
          </w:p>
          <w:p w:rsidR="00997884" w:rsidRDefault="00997884" w:rsidP="00FD0CC8">
            <w:pPr>
              <w:spacing w:after="0"/>
              <w:rPr>
                <w:rFonts w:ascii="Arial" w:hAnsi="Arial" w:cs="Arial"/>
                <w:sz w:val="24"/>
                <w:szCs w:val="24"/>
              </w:rPr>
            </w:pPr>
            <w:r>
              <w:rPr>
                <w:rFonts w:ascii="Arial" w:hAnsi="Arial" w:cs="Arial"/>
                <w:sz w:val="24"/>
                <w:szCs w:val="24"/>
              </w:rPr>
              <w:t xml:space="preserve">Other </w:t>
            </w:r>
          </w:p>
          <w:p w:rsidR="00997884" w:rsidRPr="00267EC9" w:rsidRDefault="00997884" w:rsidP="00FD0CC8">
            <w:pPr>
              <w:spacing w:after="0"/>
              <w:rPr>
                <w:rFonts w:ascii="Arial" w:hAnsi="Arial" w:cs="Arial"/>
                <w:sz w:val="24"/>
                <w:szCs w:val="24"/>
              </w:rPr>
            </w:pPr>
          </w:p>
        </w:tc>
        <w:tc>
          <w:tcPr>
            <w:tcW w:w="1134" w:type="dxa"/>
          </w:tcPr>
          <w:p w:rsidR="00997884" w:rsidRPr="00F06BF0" w:rsidRDefault="00997884" w:rsidP="00FD0CC8">
            <w:pPr>
              <w:spacing w:after="0"/>
              <w:rPr>
                <w:rFonts w:ascii="Arial" w:hAnsi="Arial" w:cs="Arial"/>
                <w:sz w:val="24"/>
                <w:szCs w:val="24"/>
              </w:rPr>
            </w:pPr>
          </w:p>
        </w:tc>
        <w:tc>
          <w:tcPr>
            <w:tcW w:w="2598" w:type="dxa"/>
            <w:gridSpan w:val="3"/>
          </w:tcPr>
          <w:p w:rsidR="00997884" w:rsidRPr="00F06BF0" w:rsidRDefault="00997884" w:rsidP="00FD0CC8">
            <w:pPr>
              <w:spacing w:after="0"/>
              <w:rPr>
                <w:rFonts w:ascii="Arial" w:hAnsi="Arial" w:cs="Arial"/>
                <w:sz w:val="24"/>
                <w:szCs w:val="24"/>
              </w:rPr>
            </w:pPr>
          </w:p>
        </w:tc>
        <w:tc>
          <w:tcPr>
            <w:tcW w:w="9593" w:type="dxa"/>
            <w:gridSpan w:val="5"/>
          </w:tcPr>
          <w:p w:rsidR="00997884" w:rsidRPr="00F06BF0" w:rsidRDefault="00997884" w:rsidP="00FD0CC8">
            <w:pPr>
              <w:spacing w:after="0"/>
              <w:rPr>
                <w:rFonts w:ascii="Arial" w:hAnsi="Arial" w:cs="Arial"/>
                <w:sz w:val="24"/>
                <w:szCs w:val="24"/>
              </w:rPr>
            </w:pPr>
          </w:p>
        </w:tc>
      </w:tr>
      <w:tr w:rsidR="00997884" w:rsidRPr="00F06BF0" w:rsidTr="005A47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384" w:type="dxa"/>
          </w:tcPr>
          <w:p w:rsidR="00997884" w:rsidRPr="0081628E" w:rsidRDefault="00997884" w:rsidP="00FD0CC8">
            <w:pPr>
              <w:spacing w:after="0"/>
              <w:rPr>
                <w:rFonts w:ascii="Arial" w:hAnsi="Arial" w:cs="Arial"/>
                <w:i/>
                <w:sz w:val="24"/>
                <w:szCs w:val="24"/>
                <w:u w:val="single"/>
              </w:rPr>
            </w:pPr>
            <w:r w:rsidRPr="0081628E">
              <w:rPr>
                <w:rFonts w:ascii="Arial" w:hAnsi="Arial" w:cs="Arial"/>
                <w:i/>
                <w:sz w:val="24"/>
                <w:szCs w:val="24"/>
                <w:u w:val="single"/>
              </w:rPr>
              <w:t>Bath or Shower</w:t>
            </w:r>
          </w:p>
          <w:p w:rsidR="00997884" w:rsidRPr="00267EC9" w:rsidRDefault="00997884" w:rsidP="00FD0CC8">
            <w:pPr>
              <w:spacing w:after="0"/>
              <w:rPr>
                <w:rFonts w:ascii="Arial" w:hAnsi="Arial" w:cs="Arial"/>
                <w:sz w:val="24"/>
                <w:szCs w:val="24"/>
              </w:rPr>
            </w:pPr>
          </w:p>
        </w:tc>
        <w:tc>
          <w:tcPr>
            <w:tcW w:w="1134" w:type="dxa"/>
          </w:tcPr>
          <w:p w:rsidR="00997884" w:rsidRPr="00F06BF0" w:rsidRDefault="00997884" w:rsidP="00FD0CC8">
            <w:pPr>
              <w:spacing w:after="0"/>
              <w:rPr>
                <w:rFonts w:ascii="Arial" w:hAnsi="Arial" w:cs="Arial"/>
                <w:sz w:val="24"/>
                <w:szCs w:val="24"/>
              </w:rPr>
            </w:pPr>
          </w:p>
        </w:tc>
        <w:tc>
          <w:tcPr>
            <w:tcW w:w="2598" w:type="dxa"/>
            <w:gridSpan w:val="3"/>
          </w:tcPr>
          <w:p w:rsidR="00997884" w:rsidRPr="00F06BF0" w:rsidRDefault="00997884" w:rsidP="00FD0CC8">
            <w:pPr>
              <w:spacing w:after="0"/>
              <w:rPr>
                <w:rFonts w:ascii="Arial" w:hAnsi="Arial" w:cs="Arial"/>
                <w:sz w:val="24"/>
                <w:szCs w:val="24"/>
              </w:rPr>
            </w:pPr>
          </w:p>
        </w:tc>
        <w:tc>
          <w:tcPr>
            <w:tcW w:w="9593" w:type="dxa"/>
            <w:gridSpan w:val="5"/>
          </w:tcPr>
          <w:p w:rsidR="00997884" w:rsidRPr="00F06BF0" w:rsidRDefault="00997884" w:rsidP="00FD0CC8">
            <w:pPr>
              <w:spacing w:after="0"/>
              <w:rPr>
                <w:rFonts w:ascii="Arial" w:hAnsi="Arial" w:cs="Arial"/>
                <w:sz w:val="24"/>
                <w:szCs w:val="24"/>
              </w:rPr>
            </w:pPr>
          </w:p>
        </w:tc>
      </w:tr>
      <w:tr w:rsidR="00997884" w:rsidRPr="00F06BF0" w:rsidTr="005A47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384" w:type="dxa"/>
          </w:tcPr>
          <w:p w:rsidR="00997884" w:rsidRPr="0081628E" w:rsidRDefault="00997884" w:rsidP="00FD0CC8">
            <w:pPr>
              <w:spacing w:after="0"/>
              <w:rPr>
                <w:rFonts w:ascii="Arial" w:hAnsi="Arial" w:cs="Arial"/>
                <w:i/>
                <w:sz w:val="24"/>
                <w:szCs w:val="24"/>
                <w:u w:val="single"/>
              </w:rPr>
            </w:pPr>
            <w:r w:rsidRPr="0081628E">
              <w:rPr>
                <w:rFonts w:ascii="Arial" w:hAnsi="Arial" w:cs="Arial"/>
                <w:i/>
                <w:sz w:val="24"/>
                <w:szCs w:val="24"/>
                <w:u w:val="single"/>
              </w:rPr>
              <w:t>Mobility:</w:t>
            </w:r>
          </w:p>
          <w:p w:rsidR="00997884" w:rsidRDefault="00997884" w:rsidP="00FD0CC8">
            <w:pPr>
              <w:spacing w:after="0"/>
              <w:rPr>
                <w:rFonts w:ascii="Arial" w:hAnsi="Arial" w:cs="Arial"/>
                <w:sz w:val="24"/>
                <w:szCs w:val="24"/>
              </w:rPr>
            </w:pPr>
            <w:r>
              <w:rPr>
                <w:rFonts w:ascii="Arial" w:hAnsi="Arial" w:cs="Arial"/>
                <w:sz w:val="24"/>
                <w:szCs w:val="24"/>
              </w:rPr>
              <w:t xml:space="preserve">Chair to Walker (reverse)   </w:t>
            </w:r>
          </w:p>
          <w:p w:rsidR="00997884" w:rsidRDefault="00997884" w:rsidP="00FD0CC8">
            <w:pPr>
              <w:spacing w:after="0"/>
              <w:rPr>
                <w:rFonts w:ascii="Arial" w:hAnsi="Arial" w:cs="Arial"/>
                <w:sz w:val="24"/>
                <w:szCs w:val="24"/>
              </w:rPr>
            </w:pPr>
          </w:p>
          <w:p w:rsidR="00997884" w:rsidRPr="00267EC9" w:rsidRDefault="00997884" w:rsidP="00FD0CC8">
            <w:pPr>
              <w:spacing w:after="0"/>
              <w:rPr>
                <w:rFonts w:ascii="Arial" w:hAnsi="Arial" w:cs="Arial"/>
                <w:sz w:val="24"/>
                <w:szCs w:val="24"/>
              </w:rPr>
            </w:pPr>
            <w:r w:rsidRPr="00267EC9">
              <w:rPr>
                <w:rFonts w:ascii="Arial" w:hAnsi="Arial" w:cs="Arial"/>
                <w:sz w:val="24"/>
                <w:szCs w:val="24"/>
              </w:rPr>
              <w:t>Sit to Stand</w:t>
            </w:r>
            <w:r>
              <w:rPr>
                <w:rFonts w:ascii="Arial" w:hAnsi="Arial" w:cs="Arial"/>
                <w:sz w:val="24"/>
                <w:szCs w:val="24"/>
              </w:rPr>
              <w:t xml:space="preserve"> (reverse) </w:t>
            </w:r>
          </w:p>
          <w:p w:rsidR="00997884" w:rsidRPr="00267EC9" w:rsidRDefault="00997884" w:rsidP="00FD0CC8">
            <w:pPr>
              <w:spacing w:after="0"/>
              <w:rPr>
                <w:rFonts w:ascii="Arial" w:hAnsi="Arial" w:cs="Arial"/>
                <w:sz w:val="24"/>
                <w:szCs w:val="24"/>
              </w:rPr>
            </w:pPr>
          </w:p>
        </w:tc>
        <w:tc>
          <w:tcPr>
            <w:tcW w:w="1134" w:type="dxa"/>
          </w:tcPr>
          <w:p w:rsidR="00997884" w:rsidRPr="00F06BF0" w:rsidRDefault="00997884" w:rsidP="00FD0CC8">
            <w:pPr>
              <w:spacing w:after="0"/>
              <w:rPr>
                <w:rFonts w:ascii="Arial" w:hAnsi="Arial" w:cs="Arial"/>
                <w:sz w:val="24"/>
                <w:szCs w:val="24"/>
              </w:rPr>
            </w:pPr>
          </w:p>
        </w:tc>
        <w:tc>
          <w:tcPr>
            <w:tcW w:w="2598" w:type="dxa"/>
            <w:gridSpan w:val="3"/>
          </w:tcPr>
          <w:p w:rsidR="00997884" w:rsidRPr="00F06BF0" w:rsidRDefault="00997884" w:rsidP="00FD0CC8">
            <w:pPr>
              <w:spacing w:after="0"/>
              <w:rPr>
                <w:rFonts w:ascii="Arial" w:hAnsi="Arial" w:cs="Arial"/>
                <w:sz w:val="24"/>
                <w:szCs w:val="24"/>
              </w:rPr>
            </w:pPr>
          </w:p>
        </w:tc>
        <w:tc>
          <w:tcPr>
            <w:tcW w:w="9593" w:type="dxa"/>
            <w:gridSpan w:val="5"/>
          </w:tcPr>
          <w:p w:rsidR="00997884" w:rsidRPr="00F06BF0" w:rsidRDefault="00997884" w:rsidP="00FD0CC8">
            <w:pPr>
              <w:spacing w:after="0"/>
              <w:rPr>
                <w:rFonts w:ascii="Arial" w:hAnsi="Arial" w:cs="Arial"/>
                <w:sz w:val="24"/>
                <w:szCs w:val="24"/>
              </w:rPr>
            </w:pPr>
          </w:p>
        </w:tc>
      </w:tr>
      <w:tr w:rsidR="00997884" w:rsidRPr="00F06BF0" w:rsidTr="005A47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384" w:type="dxa"/>
          </w:tcPr>
          <w:p w:rsidR="00997884" w:rsidRPr="00267EC9" w:rsidRDefault="00997884" w:rsidP="00FD0CC8">
            <w:pPr>
              <w:spacing w:after="0"/>
              <w:rPr>
                <w:rFonts w:ascii="Arial" w:hAnsi="Arial" w:cs="Arial"/>
                <w:sz w:val="24"/>
                <w:szCs w:val="24"/>
              </w:rPr>
            </w:pPr>
            <w:r w:rsidRPr="00267EC9">
              <w:rPr>
                <w:rFonts w:ascii="Arial" w:hAnsi="Arial" w:cs="Arial"/>
                <w:sz w:val="24"/>
                <w:szCs w:val="24"/>
              </w:rPr>
              <w:t>In/Out of Vehicles</w:t>
            </w:r>
          </w:p>
        </w:tc>
        <w:tc>
          <w:tcPr>
            <w:tcW w:w="1134" w:type="dxa"/>
          </w:tcPr>
          <w:p w:rsidR="00997884" w:rsidRDefault="00997884" w:rsidP="00FD0CC8">
            <w:pPr>
              <w:spacing w:after="0"/>
              <w:rPr>
                <w:rFonts w:ascii="Arial" w:hAnsi="Arial" w:cs="Arial"/>
                <w:sz w:val="24"/>
                <w:szCs w:val="24"/>
              </w:rPr>
            </w:pPr>
          </w:p>
          <w:p w:rsidR="00997884" w:rsidRDefault="00997884" w:rsidP="00FD0CC8">
            <w:pPr>
              <w:spacing w:after="0"/>
              <w:rPr>
                <w:rFonts w:ascii="Arial" w:hAnsi="Arial" w:cs="Arial"/>
                <w:sz w:val="24"/>
                <w:szCs w:val="24"/>
              </w:rPr>
            </w:pPr>
          </w:p>
          <w:p w:rsidR="00997884" w:rsidRPr="00F06BF0" w:rsidRDefault="00997884" w:rsidP="00FD0CC8">
            <w:pPr>
              <w:spacing w:after="0"/>
              <w:rPr>
                <w:rFonts w:ascii="Arial" w:hAnsi="Arial" w:cs="Arial"/>
                <w:sz w:val="24"/>
                <w:szCs w:val="24"/>
              </w:rPr>
            </w:pPr>
          </w:p>
        </w:tc>
        <w:tc>
          <w:tcPr>
            <w:tcW w:w="2598" w:type="dxa"/>
            <w:gridSpan w:val="3"/>
          </w:tcPr>
          <w:p w:rsidR="00997884" w:rsidRPr="00F06BF0" w:rsidRDefault="00997884" w:rsidP="00FD0CC8">
            <w:pPr>
              <w:spacing w:after="0"/>
              <w:rPr>
                <w:rFonts w:ascii="Arial" w:hAnsi="Arial" w:cs="Arial"/>
                <w:sz w:val="24"/>
                <w:szCs w:val="24"/>
              </w:rPr>
            </w:pPr>
          </w:p>
        </w:tc>
        <w:tc>
          <w:tcPr>
            <w:tcW w:w="9593" w:type="dxa"/>
            <w:gridSpan w:val="5"/>
          </w:tcPr>
          <w:p w:rsidR="00997884" w:rsidRPr="00F06BF0" w:rsidRDefault="00997884" w:rsidP="00FD0CC8">
            <w:pPr>
              <w:spacing w:after="0"/>
              <w:rPr>
                <w:rFonts w:ascii="Arial" w:hAnsi="Arial" w:cs="Arial"/>
                <w:sz w:val="24"/>
                <w:szCs w:val="24"/>
              </w:rPr>
            </w:pPr>
          </w:p>
        </w:tc>
      </w:tr>
      <w:tr w:rsidR="005A4733" w:rsidTr="005A4733">
        <w:tblPrEx>
          <w:tblLook w:val="0000"/>
        </w:tblPrEx>
        <w:trPr>
          <w:gridAfter w:val="2"/>
          <w:wAfter w:w="4341" w:type="dxa"/>
        </w:trPr>
        <w:tc>
          <w:tcPr>
            <w:tcW w:w="3978" w:type="dxa"/>
            <w:gridSpan w:val="3"/>
            <w:vAlign w:val="center"/>
          </w:tcPr>
          <w:p w:rsidR="005A4733" w:rsidRDefault="005A4733" w:rsidP="005A4733">
            <w:pPr>
              <w:rPr>
                <w:sz w:val="24"/>
              </w:rPr>
            </w:pPr>
          </w:p>
        </w:tc>
        <w:tc>
          <w:tcPr>
            <w:tcW w:w="6390" w:type="dxa"/>
            <w:gridSpan w:val="5"/>
            <w:vAlign w:val="center"/>
          </w:tcPr>
          <w:p w:rsidR="005A4733" w:rsidRDefault="005A4733" w:rsidP="00BD20CD">
            <w:pPr>
              <w:rPr>
                <w:rFonts w:ascii="Arial" w:hAnsi="Arial"/>
                <w:b/>
                <w:sz w:val="36"/>
              </w:rPr>
            </w:pPr>
            <w:r>
              <w:rPr>
                <w:rFonts w:ascii="Arial" w:hAnsi="Arial"/>
                <w:b/>
                <w:sz w:val="36"/>
              </w:rPr>
              <w:t>MANUAL HANDLING OPERATIONS RISK ASSESSMENT GUIDELINES</w:t>
            </w:r>
          </w:p>
        </w:tc>
      </w:tr>
      <w:tr w:rsidR="005A4733" w:rsidTr="005A4733">
        <w:tblPrEx>
          <w:tblLook w:val="0000"/>
        </w:tblPrEx>
        <w:trPr>
          <w:gridAfter w:val="2"/>
          <w:wAfter w:w="4341" w:type="dxa"/>
          <w:cantSplit/>
        </w:trPr>
        <w:tc>
          <w:tcPr>
            <w:tcW w:w="10368" w:type="dxa"/>
            <w:gridSpan w:val="8"/>
            <w:vAlign w:val="center"/>
          </w:tcPr>
          <w:p w:rsidR="005A4733" w:rsidRPr="005A4733" w:rsidRDefault="005A4733" w:rsidP="005A4733">
            <w:pPr>
              <w:pStyle w:val="Heading2"/>
              <w:rPr>
                <w:sz w:val="32"/>
                <w:u w:val="single"/>
              </w:rPr>
            </w:pPr>
            <w:r>
              <w:rPr>
                <w:sz w:val="32"/>
                <w:u w:val="single"/>
              </w:rPr>
              <w:t>WEIGHT</w:t>
            </w:r>
          </w:p>
          <w:p w:rsidR="005A4733" w:rsidRDefault="005A4733" w:rsidP="00BD20CD">
            <w:pPr>
              <w:pStyle w:val="BodyText2"/>
            </w:pPr>
            <w:r>
              <w:rPr>
                <w:rFonts w:ascii="Arial" w:hAnsi="Arial"/>
              </w:rPr>
              <w:t>Each box in the diagram below shows guideline weights for lifting and lowering. Operations within the guidelines can be considered as low risk, those up to twice the guideline weights are likely to be medium risk and any operations more than twice the guideline weights should be rigorously assessed – Even for fit, well trained individuals, working under favourable conditions.</w:t>
            </w:r>
          </w:p>
          <w:p w:rsidR="005A4733" w:rsidRDefault="005A4733" w:rsidP="00BD20CD">
            <w:pPr>
              <w:jc w:val="center"/>
              <w:rPr>
                <w:sz w:val="8"/>
              </w:rPr>
            </w:pPr>
          </w:p>
        </w:tc>
      </w:tr>
      <w:tr w:rsidR="005A4733" w:rsidTr="005A4733">
        <w:tblPrEx>
          <w:tblLook w:val="0000"/>
        </w:tblPrEx>
        <w:trPr>
          <w:gridAfter w:val="2"/>
          <w:wAfter w:w="4341" w:type="dxa"/>
          <w:cantSplit/>
          <w:trHeight w:val="4994"/>
        </w:trPr>
        <w:tc>
          <w:tcPr>
            <w:tcW w:w="10368" w:type="dxa"/>
            <w:gridSpan w:val="8"/>
            <w:vAlign w:val="center"/>
          </w:tcPr>
          <w:p w:rsidR="005A4733" w:rsidRDefault="005A4733" w:rsidP="00BD20CD">
            <w:pPr>
              <w:jc w:val="center"/>
            </w:pPr>
            <w:r>
              <w:rPr>
                <w:noProof/>
                <w:lang w:eastAsia="en-GB"/>
              </w:rPr>
              <w:drawing>
                <wp:inline distT="0" distB="0" distL="0" distR="0">
                  <wp:extent cx="6092190" cy="3338830"/>
                  <wp:effectExtent l="19050" t="0" r="3810" b="0"/>
                  <wp:docPr id="6" name="Picture 6" descr="Man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n Hand"/>
                          <pic:cNvPicPr>
                            <a:picLocks noChangeAspect="1" noChangeArrowheads="1"/>
                          </pic:cNvPicPr>
                        </pic:nvPicPr>
                        <pic:blipFill>
                          <a:blip r:embed="rId10" cstate="print"/>
                          <a:srcRect/>
                          <a:stretch>
                            <a:fillRect/>
                          </a:stretch>
                        </pic:blipFill>
                        <pic:spPr bwMode="auto">
                          <a:xfrm>
                            <a:off x="0" y="0"/>
                            <a:ext cx="6092190" cy="3338830"/>
                          </a:xfrm>
                          <a:prstGeom prst="rect">
                            <a:avLst/>
                          </a:prstGeom>
                          <a:noFill/>
                          <a:ln w="9525">
                            <a:noFill/>
                            <a:miter lim="800000"/>
                            <a:headEnd/>
                            <a:tailEnd/>
                          </a:ln>
                        </pic:spPr>
                      </pic:pic>
                    </a:graphicData>
                  </a:graphic>
                </wp:inline>
              </w:drawing>
            </w:r>
          </w:p>
        </w:tc>
      </w:tr>
      <w:tr w:rsidR="005A4733" w:rsidTr="005A4733">
        <w:tblPrEx>
          <w:tblLook w:val="0000"/>
        </w:tblPrEx>
        <w:trPr>
          <w:gridAfter w:val="2"/>
          <w:wAfter w:w="4341" w:type="dxa"/>
          <w:cantSplit/>
        </w:trPr>
        <w:tc>
          <w:tcPr>
            <w:tcW w:w="10368" w:type="dxa"/>
            <w:gridSpan w:val="8"/>
            <w:vAlign w:val="center"/>
          </w:tcPr>
          <w:p w:rsidR="005A4733" w:rsidRDefault="005A4733" w:rsidP="00BD20CD">
            <w:pPr>
              <w:jc w:val="center"/>
              <w:rPr>
                <w:sz w:val="8"/>
              </w:rPr>
            </w:pPr>
          </w:p>
          <w:p w:rsidR="005A4733" w:rsidRDefault="005A4733" w:rsidP="00BD20CD">
            <w:pPr>
              <w:jc w:val="both"/>
              <w:rPr>
                <w:rFonts w:ascii="Arial" w:hAnsi="Arial"/>
                <w:b/>
              </w:rPr>
            </w:pPr>
            <w:r>
              <w:rPr>
                <w:rFonts w:ascii="Arial" w:hAnsi="Arial"/>
                <w:b/>
              </w:rPr>
              <w:t>The weights assume that the load is readily grasped with both hands and that the operation takes place in reasonable working conditions with the handler in a stable body position.</w:t>
            </w:r>
            <w:r>
              <w:rPr>
                <w:rFonts w:ascii="Arial" w:hAnsi="Arial"/>
              </w:rPr>
              <w:t xml:space="preserve"> </w:t>
            </w:r>
            <w:r>
              <w:rPr>
                <w:rFonts w:ascii="Arial" w:hAnsi="Arial"/>
                <w:b/>
              </w:rPr>
              <w:t xml:space="preserve">If the </w:t>
            </w:r>
            <w:proofErr w:type="gramStart"/>
            <w:r>
              <w:rPr>
                <w:rFonts w:ascii="Arial" w:hAnsi="Arial"/>
                <w:b/>
              </w:rPr>
              <w:t>handlers</w:t>
            </w:r>
            <w:proofErr w:type="gramEnd"/>
            <w:r>
              <w:rPr>
                <w:rFonts w:ascii="Arial" w:hAnsi="Arial"/>
                <w:b/>
              </w:rPr>
              <w:t xml:space="preserve"> hands enter more than one box during the operation use the smallest weight. Use an in-between weight if the hands are close to a boundary between boxes. If the operation must take place with the hands beyond the boxes, make a more detailed assessment.</w:t>
            </w:r>
          </w:p>
          <w:p w:rsidR="005A4733" w:rsidRDefault="005A4733" w:rsidP="00BD20CD">
            <w:pPr>
              <w:jc w:val="center"/>
              <w:rPr>
                <w:sz w:val="8"/>
              </w:rPr>
            </w:pPr>
          </w:p>
        </w:tc>
      </w:tr>
      <w:tr w:rsidR="005A4733" w:rsidTr="005A4733">
        <w:tblPrEx>
          <w:tblLook w:val="0000"/>
        </w:tblPrEx>
        <w:trPr>
          <w:gridAfter w:val="2"/>
          <w:wAfter w:w="4341" w:type="dxa"/>
          <w:cantSplit/>
        </w:trPr>
        <w:tc>
          <w:tcPr>
            <w:tcW w:w="10368" w:type="dxa"/>
            <w:gridSpan w:val="8"/>
            <w:vAlign w:val="center"/>
          </w:tcPr>
          <w:p w:rsidR="005A4733" w:rsidRDefault="005A4733" w:rsidP="00BD20CD">
            <w:pPr>
              <w:jc w:val="center"/>
              <w:rPr>
                <w:sz w:val="8"/>
              </w:rPr>
            </w:pPr>
          </w:p>
          <w:p w:rsidR="005A4733" w:rsidRDefault="005A4733" w:rsidP="00BD20CD">
            <w:pPr>
              <w:pStyle w:val="Heading1"/>
            </w:pPr>
            <w:r>
              <w:t>CARRYING</w:t>
            </w:r>
          </w:p>
          <w:p w:rsidR="005A4733" w:rsidRDefault="005A4733" w:rsidP="00BD20CD">
            <w:pPr>
              <w:jc w:val="center"/>
              <w:rPr>
                <w:rFonts w:ascii="Arial" w:hAnsi="Arial"/>
                <w:sz w:val="8"/>
              </w:rPr>
            </w:pPr>
          </w:p>
          <w:p w:rsidR="005A4733" w:rsidRDefault="005A4733" w:rsidP="00BD20CD">
            <w:pPr>
              <w:pStyle w:val="BodyText3"/>
              <w:rPr>
                <w:rFonts w:ascii="Arial" w:hAnsi="Arial"/>
              </w:rPr>
            </w:pPr>
            <w:r>
              <w:rPr>
                <w:rFonts w:ascii="Arial" w:hAnsi="Arial"/>
              </w:rPr>
              <w:t>Similar guideline figures apply to carrying operations where the load is held against the body and is carried no further than about 10m without resting. If the load is carried over a longer distance or the hands are below knuckle height, a more detailed assessment should be made.</w:t>
            </w:r>
          </w:p>
          <w:p w:rsidR="005A4733" w:rsidRDefault="005A4733" w:rsidP="00BD20CD">
            <w:pPr>
              <w:jc w:val="both"/>
              <w:rPr>
                <w:sz w:val="8"/>
              </w:rPr>
            </w:pPr>
          </w:p>
        </w:tc>
      </w:tr>
      <w:tr w:rsidR="005A4733" w:rsidTr="005A4733">
        <w:tblPrEx>
          <w:tblLook w:val="0000"/>
        </w:tblPrEx>
        <w:trPr>
          <w:gridAfter w:val="2"/>
          <w:wAfter w:w="4341" w:type="dxa"/>
        </w:trPr>
        <w:tc>
          <w:tcPr>
            <w:tcW w:w="4928" w:type="dxa"/>
            <w:gridSpan w:val="4"/>
          </w:tcPr>
          <w:p w:rsidR="005A4733" w:rsidRDefault="005A4733" w:rsidP="00BD20CD">
            <w:pPr>
              <w:pStyle w:val="Heading3"/>
              <w:rPr>
                <w:b w:val="0"/>
                <w:sz w:val="8"/>
              </w:rPr>
            </w:pPr>
          </w:p>
          <w:p w:rsidR="005A4733" w:rsidRDefault="005A4733" w:rsidP="00BD20CD">
            <w:pPr>
              <w:pStyle w:val="Heading3"/>
              <w:rPr>
                <w:rFonts w:ascii="Arial" w:hAnsi="Arial"/>
                <w:sz w:val="32"/>
              </w:rPr>
            </w:pPr>
            <w:r>
              <w:rPr>
                <w:rFonts w:ascii="Arial" w:hAnsi="Arial"/>
                <w:sz w:val="32"/>
              </w:rPr>
              <w:t>TWISTING</w:t>
            </w:r>
          </w:p>
          <w:p w:rsidR="005A4733" w:rsidRDefault="005A4733" w:rsidP="00BD20CD">
            <w:pPr>
              <w:rPr>
                <w:rFonts w:ascii="Arial" w:hAnsi="Arial"/>
                <w:sz w:val="8"/>
              </w:rPr>
            </w:pPr>
          </w:p>
          <w:p w:rsidR="005A4733" w:rsidRDefault="005A4733" w:rsidP="00BD20CD">
            <w:pPr>
              <w:pStyle w:val="BodyText2"/>
              <w:rPr>
                <w:rFonts w:ascii="Arial" w:hAnsi="Arial"/>
              </w:rPr>
            </w:pPr>
            <w:r>
              <w:rPr>
                <w:rFonts w:ascii="Arial" w:hAnsi="Arial"/>
              </w:rPr>
              <w:t>Reduce the guideline weight if the handler twists to the side during the operation. As a rough guide</w:t>
            </w:r>
            <w:r>
              <w:rPr>
                <w:rFonts w:ascii="Arial" w:hAnsi="Arial"/>
                <w:b/>
              </w:rPr>
              <w:t xml:space="preserve"> </w:t>
            </w:r>
            <w:r>
              <w:rPr>
                <w:rFonts w:ascii="Arial" w:hAnsi="Arial"/>
              </w:rPr>
              <w:t>reduce by,</w:t>
            </w:r>
          </w:p>
          <w:p w:rsidR="005A4733" w:rsidRDefault="005A4733" w:rsidP="00BD20CD">
            <w:pPr>
              <w:pStyle w:val="BodyText2"/>
              <w:rPr>
                <w:rFonts w:ascii="Arial" w:hAnsi="Arial"/>
              </w:rPr>
            </w:pPr>
          </w:p>
          <w:p w:rsidR="005A4733" w:rsidRDefault="005A4733" w:rsidP="005A4733">
            <w:pPr>
              <w:numPr>
                <w:ilvl w:val="0"/>
                <w:numId w:val="6"/>
              </w:numPr>
              <w:spacing w:after="60" w:line="240" w:lineRule="auto"/>
              <w:jc w:val="both"/>
              <w:rPr>
                <w:rFonts w:ascii="Arial" w:hAnsi="Arial"/>
                <w:b/>
              </w:rPr>
            </w:pPr>
            <w:r>
              <w:rPr>
                <w:rFonts w:ascii="Arial" w:hAnsi="Arial"/>
                <w:b/>
              </w:rPr>
              <w:t>10% if the handler twists beyond 45’ and</w:t>
            </w:r>
          </w:p>
          <w:p w:rsidR="005A4733" w:rsidRDefault="005A4733" w:rsidP="00BD20CD">
            <w:pPr>
              <w:spacing w:after="60"/>
              <w:jc w:val="both"/>
              <w:rPr>
                <w:rFonts w:ascii="Arial" w:hAnsi="Arial"/>
                <w:b/>
              </w:rPr>
            </w:pPr>
          </w:p>
          <w:p w:rsidR="005A4733" w:rsidRDefault="005A4733" w:rsidP="005A4733">
            <w:pPr>
              <w:numPr>
                <w:ilvl w:val="0"/>
                <w:numId w:val="6"/>
              </w:numPr>
              <w:spacing w:after="60" w:line="240" w:lineRule="auto"/>
              <w:jc w:val="both"/>
              <w:rPr>
                <w:rFonts w:ascii="Arial" w:hAnsi="Arial"/>
                <w:b/>
                <w:sz w:val="24"/>
              </w:rPr>
            </w:pPr>
            <w:r>
              <w:rPr>
                <w:rFonts w:ascii="Arial" w:hAnsi="Arial"/>
                <w:b/>
              </w:rPr>
              <w:t>20% if the handler twists beyond 90’.</w:t>
            </w:r>
          </w:p>
          <w:p w:rsidR="005A4733" w:rsidRDefault="005A4733" w:rsidP="00BD20CD">
            <w:pPr>
              <w:jc w:val="center"/>
              <w:rPr>
                <w:sz w:val="8"/>
              </w:rPr>
            </w:pPr>
          </w:p>
        </w:tc>
        <w:tc>
          <w:tcPr>
            <w:tcW w:w="5440" w:type="dxa"/>
            <w:gridSpan w:val="4"/>
            <w:vAlign w:val="center"/>
          </w:tcPr>
          <w:p w:rsidR="005A4733" w:rsidRDefault="005A4733" w:rsidP="00BD20CD">
            <w:pPr>
              <w:pStyle w:val="Heading3"/>
              <w:rPr>
                <w:b w:val="0"/>
                <w:sz w:val="8"/>
              </w:rPr>
            </w:pPr>
          </w:p>
          <w:p w:rsidR="005A4733" w:rsidRDefault="005A4733" w:rsidP="00BD20CD">
            <w:pPr>
              <w:pStyle w:val="Heading3"/>
              <w:rPr>
                <w:rFonts w:ascii="Arial" w:hAnsi="Arial"/>
                <w:sz w:val="32"/>
              </w:rPr>
            </w:pPr>
            <w:r>
              <w:rPr>
                <w:rFonts w:ascii="Arial" w:hAnsi="Arial"/>
                <w:sz w:val="32"/>
              </w:rPr>
              <w:t>FREQUENCY</w:t>
            </w:r>
          </w:p>
          <w:p w:rsidR="005A4733" w:rsidRDefault="005A4733" w:rsidP="00BD20CD">
            <w:pPr>
              <w:rPr>
                <w:rFonts w:ascii="Arial" w:hAnsi="Arial"/>
                <w:sz w:val="8"/>
              </w:rPr>
            </w:pPr>
          </w:p>
          <w:p w:rsidR="005A4733" w:rsidRDefault="005A4733" w:rsidP="00BD20CD">
            <w:pPr>
              <w:pStyle w:val="BodyText"/>
              <w:jc w:val="both"/>
              <w:rPr>
                <w:rFonts w:ascii="Arial" w:hAnsi="Arial"/>
                <w:sz w:val="22"/>
              </w:rPr>
            </w:pPr>
            <w:r>
              <w:rPr>
                <w:rFonts w:ascii="Arial" w:hAnsi="Arial"/>
                <w:sz w:val="22"/>
              </w:rPr>
              <w:t>The guideline weights are for infrequent operations (up to about 30 operations per hour).</w:t>
            </w:r>
          </w:p>
          <w:p w:rsidR="005A4733" w:rsidRDefault="005A4733" w:rsidP="00BD20CD">
            <w:pPr>
              <w:pStyle w:val="BodyText"/>
              <w:jc w:val="both"/>
              <w:rPr>
                <w:rFonts w:ascii="Arial" w:hAnsi="Arial"/>
                <w:sz w:val="22"/>
              </w:rPr>
            </w:pPr>
            <w:r>
              <w:rPr>
                <w:rFonts w:ascii="Arial" w:hAnsi="Arial"/>
                <w:sz w:val="22"/>
              </w:rPr>
              <w:t>As a rough guide reduce the weights by,</w:t>
            </w:r>
          </w:p>
          <w:p w:rsidR="005A4733" w:rsidRDefault="005A4733" w:rsidP="00BD20CD">
            <w:pPr>
              <w:pStyle w:val="BodyText"/>
              <w:jc w:val="both"/>
              <w:rPr>
                <w:rFonts w:ascii="Arial" w:hAnsi="Arial"/>
                <w:sz w:val="22"/>
              </w:rPr>
            </w:pPr>
          </w:p>
          <w:p w:rsidR="005A4733" w:rsidRDefault="005A4733" w:rsidP="005A4733">
            <w:pPr>
              <w:pStyle w:val="BodyText"/>
              <w:numPr>
                <w:ilvl w:val="0"/>
                <w:numId w:val="7"/>
              </w:numPr>
              <w:spacing w:after="60"/>
              <w:jc w:val="both"/>
              <w:rPr>
                <w:rFonts w:ascii="Arial" w:hAnsi="Arial"/>
                <w:sz w:val="22"/>
              </w:rPr>
            </w:pPr>
            <w:r>
              <w:rPr>
                <w:rFonts w:ascii="Arial" w:hAnsi="Arial"/>
                <w:sz w:val="22"/>
              </w:rPr>
              <w:t>30% if the operation is repeated 1-2 times per minute; and by</w:t>
            </w:r>
          </w:p>
          <w:p w:rsidR="005A4733" w:rsidRDefault="005A4733" w:rsidP="005A4733">
            <w:pPr>
              <w:pStyle w:val="BodyText"/>
              <w:numPr>
                <w:ilvl w:val="0"/>
                <w:numId w:val="7"/>
              </w:numPr>
              <w:spacing w:after="60"/>
              <w:jc w:val="both"/>
              <w:rPr>
                <w:rFonts w:ascii="Arial" w:hAnsi="Arial"/>
                <w:sz w:val="22"/>
              </w:rPr>
            </w:pPr>
            <w:r>
              <w:rPr>
                <w:rFonts w:ascii="Arial" w:hAnsi="Arial"/>
                <w:sz w:val="22"/>
              </w:rPr>
              <w:t>50% for operations between 5-8 times per minute; and by</w:t>
            </w:r>
          </w:p>
          <w:p w:rsidR="005A4733" w:rsidRDefault="005A4733" w:rsidP="005A4733">
            <w:pPr>
              <w:pStyle w:val="BodyText"/>
              <w:numPr>
                <w:ilvl w:val="0"/>
                <w:numId w:val="7"/>
              </w:numPr>
              <w:spacing w:after="60"/>
              <w:jc w:val="both"/>
            </w:pPr>
            <w:r>
              <w:rPr>
                <w:rFonts w:ascii="Arial" w:hAnsi="Arial"/>
                <w:sz w:val="22"/>
              </w:rPr>
              <w:t>80% where the operation is repeated more than 12 times per minute.</w:t>
            </w:r>
          </w:p>
          <w:p w:rsidR="005A4733" w:rsidRDefault="005A4733" w:rsidP="00BD20CD">
            <w:pPr>
              <w:pStyle w:val="BodyText"/>
              <w:rPr>
                <w:b/>
                <w:sz w:val="8"/>
              </w:rPr>
            </w:pPr>
          </w:p>
          <w:p w:rsidR="005A4733" w:rsidRDefault="005A4733" w:rsidP="00BD20CD">
            <w:pPr>
              <w:jc w:val="center"/>
              <w:rPr>
                <w:sz w:val="8"/>
              </w:rPr>
            </w:pPr>
          </w:p>
        </w:tc>
      </w:tr>
    </w:tbl>
    <w:p w:rsidR="00997884" w:rsidRPr="00F45E5D" w:rsidRDefault="00997884" w:rsidP="00F45E5D"/>
    <w:sectPr w:rsidR="00997884" w:rsidRPr="00F45E5D" w:rsidSect="005A4733">
      <w:pgSz w:w="16838" w:h="11906" w:orient="landscape" w:code="9"/>
      <w:pgMar w:top="1134" w:right="1440" w:bottom="709"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CCF" w:rsidRDefault="00032CCF" w:rsidP="00F45E5D">
      <w:pPr>
        <w:spacing w:after="0" w:line="240" w:lineRule="auto"/>
      </w:pPr>
      <w:r>
        <w:separator/>
      </w:r>
    </w:p>
  </w:endnote>
  <w:endnote w:type="continuationSeparator" w:id="0">
    <w:p w:rsidR="00032CCF" w:rsidRDefault="00032CCF" w:rsidP="00F45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CCF" w:rsidRDefault="00032CCF" w:rsidP="00F45E5D">
      <w:pPr>
        <w:spacing w:after="0" w:line="240" w:lineRule="auto"/>
      </w:pPr>
      <w:r>
        <w:separator/>
      </w:r>
    </w:p>
  </w:footnote>
  <w:footnote w:type="continuationSeparator" w:id="0">
    <w:p w:rsidR="00032CCF" w:rsidRDefault="00032CCF" w:rsidP="00F45E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5473B"/>
    <w:multiLevelType w:val="hybridMultilevel"/>
    <w:tmpl w:val="B0E4AC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4D3A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E456FF2"/>
    <w:multiLevelType w:val="hybridMultilevel"/>
    <w:tmpl w:val="D3805AB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21A26946"/>
    <w:multiLevelType w:val="hybridMultilevel"/>
    <w:tmpl w:val="1D50CC9C"/>
    <w:lvl w:ilvl="0" w:tplc="1C7E881C">
      <w:start w:val="1"/>
      <w:numFmt w:val="lowerRoman"/>
      <w:lvlText w:val="(%1)"/>
      <w:lvlJc w:val="left"/>
      <w:pPr>
        <w:ind w:left="1440" w:hanging="720"/>
      </w:pPr>
      <w:rPr>
        <w:rFonts w:hint="default"/>
        <w:b w:val="0"/>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948509C"/>
    <w:multiLevelType w:val="singleLevel"/>
    <w:tmpl w:val="4E404EF0"/>
    <w:lvl w:ilvl="0">
      <w:start w:val="1"/>
      <w:numFmt w:val="decimal"/>
      <w:lvlText w:val="%1."/>
      <w:lvlJc w:val="left"/>
      <w:pPr>
        <w:tabs>
          <w:tab w:val="num" w:pos="720"/>
        </w:tabs>
        <w:ind w:left="720" w:hanging="720"/>
      </w:pPr>
      <w:rPr>
        <w:rFonts w:hint="default"/>
      </w:rPr>
    </w:lvl>
  </w:abstractNum>
  <w:abstractNum w:abstractNumId="5">
    <w:nsid w:val="4D4A5416"/>
    <w:multiLevelType w:val="hybridMultilevel"/>
    <w:tmpl w:val="99749A40"/>
    <w:lvl w:ilvl="0" w:tplc="F99A3846">
      <w:numFmt w:val="bullet"/>
      <w:lvlText w:val="-"/>
      <w:lvlJc w:val="left"/>
      <w:pPr>
        <w:ind w:left="270" w:hanging="360"/>
      </w:pPr>
      <w:rPr>
        <w:rFonts w:hint="default"/>
      </w:r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6">
    <w:nsid w:val="6EED3A5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
  </w:num>
  <w:num w:numId="3">
    <w:abstractNumId w:val="5"/>
  </w:num>
  <w:num w:numId="4">
    <w:abstractNumId w:val="0"/>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45E5D"/>
    <w:rsid w:val="00002002"/>
    <w:rsid w:val="00032CCF"/>
    <w:rsid w:val="00033EF9"/>
    <w:rsid w:val="00062C4B"/>
    <w:rsid w:val="00070BD1"/>
    <w:rsid w:val="0011193A"/>
    <w:rsid w:val="001238FD"/>
    <w:rsid w:val="0023704B"/>
    <w:rsid w:val="00253B24"/>
    <w:rsid w:val="002735B3"/>
    <w:rsid w:val="00285ED7"/>
    <w:rsid w:val="00293E90"/>
    <w:rsid w:val="0048418C"/>
    <w:rsid w:val="0049635A"/>
    <w:rsid w:val="00560EC9"/>
    <w:rsid w:val="005A4733"/>
    <w:rsid w:val="005B70F1"/>
    <w:rsid w:val="005C3ECF"/>
    <w:rsid w:val="006575EC"/>
    <w:rsid w:val="007028ED"/>
    <w:rsid w:val="007A12FC"/>
    <w:rsid w:val="007C35F0"/>
    <w:rsid w:val="00997884"/>
    <w:rsid w:val="009E2E72"/>
    <w:rsid w:val="00A95395"/>
    <w:rsid w:val="00B23D7C"/>
    <w:rsid w:val="00B33737"/>
    <w:rsid w:val="00BC5A3D"/>
    <w:rsid w:val="00C53FD2"/>
    <w:rsid w:val="00C82348"/>
    <w:rsid w:val="00CA1CB4"/>
    <w:rsid w:val="00CE6821"/>
    <w:rsid w:val="00DD52B0"/>
    <w:rsid w:val="00E02F1A"/>
    <w:rsid w:val="00EE67F7"/>
    <w:rsid w:val="00EF2E45"/>
    <w:rsid w:val="00F10AC6"/>
    <w:rsid w:val="00F45E5D"/>
    <w:rsid w:val="00F7619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E5D"/>
  </w:style>
  <w:style w:type="paragraph" w:styleId="Heading1">
    <w:name w:val="heading 1"/>
    <w:basedOn w:val="Normal"/>
    <w:next w:val="Normal"/>
    <w:link w:val="Heading1Char"/>
    <w:uiPriority w:val="9"/>
    <w:qFormat/>
    <w:rsid w:val="005A47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45E5D"/>
    <w:pPr>
      <w:keepNext/>
      <w:spacing w:before="240" w:after="60" w:line="240" w:lineRule="auto"/>
      <w:outlineLvl w:val="1"/>
    </w:pPr>
    <w:rPr>
      <w:rFonts w:ascii="Arial" w:eastAsia="Times New Roman" w:hAnsi="Arial" w:cs="Times New Roman"/>
      <w:b/>
      <w:i/>
      <w:sz w:val="24"/>
      <w:szCs w:val="20"/>
      <w:lang w:eastAsia="en-GB"/>
    </w:rPr>
  </w:style>
  <w:style w:type="paragraph" w:styleId="Heading3">
    <w:name w:val="heading 3"/>
    <w:basedOn w:val="Normal"/>
    <w:next w:val="Normal"/>
    <w:link w:val="Heading3Char"/>
    <w:uiPriority w:val="9"/>
    <w:semiHidden/>
    <w:unhideWhenUsed/>
    <w:qFormat/>
    <w:rsid w:val="005A47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E5D"/>
    <w:rPr>
      <w:rFonts w:ascii="Tahoma" w:hAnsi="Tahoma" w:cs="Tahoma"/>
      <w:sz w:val="16"/>
      <w:szCs w:val="16"/>
    </w:rPr>
  </w:style>
  <w:style w:type="character" w:customStyle="1" w:styleId="Heading2Char">
    <w:name w:val="Heading 2 Char"/>
    <w:basedOn w:val="DefaultParagraphFont"/>
    <w:link w:val="Heading2"/>
    <w:rsid w:val="00F45E5D"/>
    <w:rPr>
      <w:rFonts w:ascii="Arial" w:eastAsia="Times New Roman" w:hAnsi="Arial" w:cs="Times New Roman"/>
      <w:b/>
      <w:i/>
      <w:sz w:val="24"/>
      <w:szCs w:val="20"/>
      <w:lang w:eastAsia="en-GB"/>
    </w:rPr>
  </w:style>
  <w:style w:type="paragraph" w:styleId="BodyText">
    <w:name w:val="Body Text"/>
    <w:basedOn w:val="Normal"/>
    <w:link w:val="BodyTextChar"/>
    <w:rsid w:val="00F45E5D"/>
    <w:pPr>
      <w:spacing w:after="0" w:line="240" w:lineRule="auto"/>
    </w:pPr>
    <w:rPr>
      <w:rFonts w:ascii="Comic Sans MS" w:eastAsia="Times New Roman" w:hAnsi="Comic Sans MS" w:cs="Times New Roman"/>
      <w:sz w:val="24"/>
      <w:szCs w:val="20"/>
      <w:lang w:eastAsia="en-GB"/>
    </w:rPr>
  </w:style>
  <w:style w:type="character" w:customStyle="1" w:styleId="BodyTextChar">
    <w:name w:val="Body Text Char"/>
    <w:basedOn w:val="DefaultParagraphFont"/>
    <w:link w:val="BodyText"/>
    <w:rsid w:val="00F45E5D"/>
    <w:rPr>
      <w:rFonts w:ascii="Comic Sans MS" w:eastAsia="Times New Roman" w:hAnsi="Comic Sans MS" w:cs="Times New Roman"/>
      <w:sz w:val="24"/>
      <w:szCs w:val="20"/>
      <w:lang w:eastAsia="en-GB"/>
    </w:rPr>
  </w:style>
  <w:style w:type="paragraph" w:styleId="BodyTextIndent">
    <w:name w:val="Body Text Indent"/>
    <w:basedOn w:val="Normal"/>
    <w:link w:val="BodyTextIndentChar"/>
    <w:rsid w:val="00F45E5D"/>
    <w:pPr>
      <w:spacing w:after="0" w:line="240" w:lineRule="auto"/>
      <w:ind w:left="-630"/>
    </w:pPr>
    <w:rPr>
      <w:rFonts w:ascii="Times New Roman" w:eastAsia="Times New Roman" w:hAnsi="Times New Roman" w:cs="Times New Roman"/>
      <w:sz w:val="28"/>
      <w:szCs w:val="20"/>
      <w:lang w:eastAsia="en-GB"/>
    </w:rPr>
  </w:style>
  <w:style w:type="character" w:customStyle="1" w:styleId="BodyTextIndentChar">
    <w:name w:val="Body Text Indent Char"/>
    <w:basedOn w:val="DefaultParagraphFont"/>
    <w:link w:val="BodyTextIndent"/>
    <w:rsid w:val="00F45E5D"/>
    <w:rPr>
      <w:rFonts w:ascii="Times New Roman" w:eastAsia="Times New Roman" w:hAnsi="Times New Roman" w:cs="Times New Roman"/>
      <w:sz w:val="28"/>
      <w:szCs w:val="20"/>
      <w:lang w:eastAsia="en-GB"/>
    </w:rPr>
  </w:style>
  <w:style w:type="paragraph" w:styleId="Header">
    <w:name w:val="header"/>
    <w:basedOn w:val="Normal"/>
    <w:link w:val="HeaderChar"/>
    <w:uiPriority w:val="99"/>
    <w:semiHidden/>
    <w:unhideWhenUsed/>
    <w:rsid w:val="00F45E5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45E5D"/>
  </w:style>
  <w:style w:type="paragraph" w:styleId="Footer">
    <w:name w:val="footer"/>
    <w:basedOn w:val="Normal"/>
    <w:link w:val="FooterChar"/>
    <w:uiPriority w:val="99"/>
    <w:semiHidden/>
    <w:unhideWhenUsed/>
    <w:rsid w:val="00F45E5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45E5D"/>
  </w:style>
  <w:style w:type="paragraph" w:styleId="ListParagraph">
    <w:name w:val="List Paragraph"/>
    <w:basedOn w:val="Normal"/>
    <w:uiPriority w:val="34"/>
    <w:qFormat/>
    <w:rsid w:val="00F45E5D"/>
    <w:pPr>
      <w:ind w:left="720"/>
      <w:contextualSpacing/>
    </w:pPr>
  </w:style>
  <w:style w:type="character" w:styleId="Hyperlink">
    <w:name w:val="Hyperlink"/>
    <w:basedOn w:val="DefaultParagraphFont"/>
    <w:rsid w:val="00293E90"/>
    <w:rPr>
      <w:color w:val="0000FF"/>
      <w:u w:val="single"/>
    </w:rPr>
  </w:style>
  <w:style w:type="character" w:customStyle="1" w:styleId="Heading1Char">
    <w:name w:val="Heading 1 Char"/>
    <w:basedOn w:val="DefaultParagraphFont"/>
    <w:link w:val="Heading1"/>
    <w:uiPriority w:val="9"/>
    <w:rsid w:val="005A473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5A4733"/>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semiHidden/>
    <w:unhideWhenUsed/>
    <w:rsid w:val="005A4733"/>
    <w:pPr>
      <w:spacing w:after="120" w:line="480" w:lineRule="auto"/>
    </w:pPr>
  </w:style>
  <w:style w:type="character" w:customStyle="1" w:styleId="BodyText2Char">
    <w:name w:val="Body Text 2 Char"/>
    <w:basedOn w:val="DefaultParagraphFont"/>
    <w:link w:val="BodyText2"/>
    <w:uiPriority w:val="99"/>
    <w:semiHidden/>
    <w:rsid w:val="005A4733"/>
  </w:style>
  <w:style w:type="paragraph" w:styleId="BodyText3">
    <w:name w:val="Body Text 3"/>
    <w:basedOn w:val="Normal"/>
    <w:link w:val="BodyText3Char"/>
    <w:uiPriority w:val="99"/>
    <w:semiHidden/>
    <w:unhideWhenUsed/>
    <w:rsid w:val="005A4733"/>
    <w:pPr>
      <w:spacing w:after="120"/>
    </w:pPr>
    <w:rPr>
      <w:sz w:val="16"/>
      <w:szCs w:val="16"/>
    </w:rPr>
  </w:style>
  <w:style w:type="character" w:customStyle="1" w:styleId="BodyText3Char">
    <w:name w:val="Body Text 3 Char"/>
    <w:basedOn w:val="DefaultParagraphFont"/>
    <w:link w:val="BodyText3"/>
    <w:uiPriority w:val="99"/>
    <w:semiHidden/>
    <w:rsid w:val="005A4733"/>
    <w:rPr>
      <w:sz w:val="16"/>
      <w:szCs w:val="16"/>
    </w:rPr>
  </w:style>
</w:styles>
</file>

<file path=word/webSettings.xml><?xml version="1.0" encoding="utf-8"?>
<w:webSettings xmlns:r="http://schemas.openxmlformats.org/officeDocument/2006/relationships" xmlns:w="http://schemas.openxmlformats.org/wordprocessingml/2006/main">
  <w:divs>
    <w:div w:id="24761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9B2C1-C7CE-42B8-8F0B-FCB794587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8800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staffsledson</dc:creator>
  <cp:lastModifiedBy>staffpdhowley</cp:lastModifiedBy>
  <cp:revision>2</cp:revision>
  <dcterms:created xsi:type="dcterms:W3CDTF">2020-01-29T11:00:00Z</dcterms:created>
  <dcterms:modified xsi:type="dcterms:W3CDTF">2020-01-29T11:00:00Z</dcterms:modified>
</cp:coreProperties>
</file>